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0E" w:rsidRDefault="0079100E" w:rsidP="007910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Do zakresu działania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Oddziału Obsługi Prawnej i Nadzoru </w:t>
      </w:r>
      <w:r>
        <w:rPr>
          <w:rFonts w:ascii="TimesNewRomanPSMT" w:hAnsi="TimesNewRomanPSMT" w:cs="TimesNewRomanPSMT"/>
          <w:sz w:val="24"/>
          <w:szCs w:val="24"/>
        </w:rPr>
        <w:t>w szczególności</w:t>
      </w:r>
      <w:r w:rsidR="00456AE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należy:</w:t>
      </w:r>
    </w:p>
    <w:p w:rsidR="0079100E" w:rsidRPr="00AB30E1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AB30E1">
        <w:rPr>
          <w:rFonts w:ascii="TimesNewRomanPSMT" w:hAnsi="TimesNewRomanPSMT" w:cs="TimesNewRomanPSMT"/>
          <w:sz w:val="24"/>
          <w:szCs w:val="24"/>
        </w:rPr>
        <w:t xml:space="preserve">sprawowanie nadzoru nad działalnością jednostek samorządu terytorialnego </w:t>
      </w:r>
      <w:r w:rsidR="00F61E14">
        <w:rPr>
          <w:rFonts w:ascii="TimesNewRomanPSMT" w:hAnsi="TimesNewRomanPSMT" w:cs="TimesNewRomanPSMT"/>
          <w:sz w:val="24"/>
          <w:szCs w:val="24"/>
        </w:rPr>
        <w:br/>
      </w:r>
      <w:r w:rsidRPr="00AB30E1">
        <w:rPr>
          <w:rFonts w:ascii="TimesNewRomanPSMT" w:hAnsi="TimesNewRomanPSMT" w:cs="TimesNewRomanPSMT"/>
          <w:sz w:val="24"/>
          <w:szCs w:val="24"/>
        </w:rPr>
        <w:t>na zasadach określonych w ustawach poprzez:</w:t>
      </w:r>
    </w:p>
    <w:p w:rsidR="0079100E" w:rsidRDefault="0079100E" w:rsidP="00F61E1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analizowanie uchwał pod względem ich zgodności z prawem i formułowanie ostatecznego stanowiska pod w/w względem i w terminie ustawowo określonym</w:t>
      </w:r>
      <w:r w:rsidR="00F61E14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 xml:space="preserve"> z wyłączeniem:</w:t>
      </w:r>
    </w:p>
    <w:p w:rsidR="0079100E" w:rsidRPr="0079100E" w:rsidRDefault="0079100E" w:rsidP="00AB30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studium uwarunkowań i kierunków zagospodarowania przestrzennego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9100E">
        <w:rPr>
          <w:rFonts w:ascii="TimesNewRomanPSMT" w:hAnsi="TimesNewRomanPSMT" w:cs="TimesNewRomanPSMT"/>
          <w:sz w:val="24"/>
          <w:szCs w:val="24"/>
        </w:rPr>
        <w:t>gminy,</w:t>
      </w:r>
    </w:p>
    <w:p w:rsidR="0079100E" w:rsidRPr="0079100E" w:rsidRDefault="0079100E" w:rsidP="00AB30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miejscowego planu zagospodarowania przestrzennego,</w:t>
      </w:r>
    </w:p>
    <w:p w:rsidR="0079100E" w:rsidRPr="0079100E" w:rsidRDefault="0079100E" w:rsidP="00AB30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miejscowego planu rewitalizacji,</w:t>
      </w:r>
    </w:p>
    <w:p w:rsidR="0079100E" w:rsidRPr="0079100E" w:rsidRDefault="0079100E" w:rsidP="00AB30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planu zagospodarowania przestrzennego województwa,</w:t>
      </w:r>
    </w:p>
    <w:p w:rsidR="0079100E" w:rsidRPr="0079100E" w:rsidRDefault="0079100E" w:rsidP="00AB30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zasad i warunków sytuowania obiektów małej architektury, tablic reklamowych</w:t>
      </w:r>
      <w:r w:rsidR="00456AE7">
        <w:rPr>
          <w:rFonts w:ascii="TimesNewRomanPSMT" w:hAnsi="TimesNewRomanPSMT" w:cs="TimesNewRomanPSMT"/>
          <w:sz w:val="24"/>
          <w:szCs w:val="24"/>
        </w:rPr>
        <w:br/>
      </w:r>
      <w:r w:rsidRPr="0079100E">
        <w:rPr>
          <w:rFonts w:ascii="TimesNewRomanPSMT" w:hAnsi="TimesNewRomanPSMT" w:cs="TimesNewRomanPSMT"/>
          <w:sz w:val="24"/>
          <w:szCs w:val="24"/>
        </w:rPr>
        <w:t xml:space="preserve"> i urządzeń reklamowych oraz ogrodzeń,</w:t>
      </w:r>
    </w:p>
    <w:p w:rsidR="0079100E" w:rsidRPr="0079100E" w:rsidRDefault="0079100E" w:rsidP="00AB30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audytu krajobrazowego;</w:t>
      </w:r>
    </w:p>
    <w:p w:rsidR="0079100E" w:rsidRDefault="0079100E" w:rsidP="00F61E1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rozpatrywanie i załatwianie skarg (protestów) na uchwały rad gmin, rad powiatów</w:t>
      </w:r>
      <w:r w:rsidR="00456AE7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 xml:space="preserve"> i sejmiku województwa z wyłączeniem spraw finansowych, bądź nadawanie im stosownego biegu,</w:t>
      </w:r>
    </w:p>
    <w:p w:rsidR="0079100E" w:rsidRDefault="00F61E14" w:rsidP="00456AE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</w:t>
      </w:r>
      <w:r w:rsidR="0079100E">
        <w:rPr>
          <w:rFonts w:ascii="TimesNewRomanPSMT" w:hAnsi="TimesNewRomanPSMT" w:cs="TimesNewRomanPSMT"/>
          <w:sz w:val="24"/>
          <w:szCs w:val="24"/>
        </w:rPr>
        <w:t>) przekazywanie do Oddziału Organizacji i Redakcji Dziennika Urzędowego Województwa Świętokrzyskiego rozstrzygnięć nadzorczych celem publikacji,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opiniowanie pod względem formalno-prawnym projektów aktów prawnych Wojewody</w:t>
      </w:r>
      <w:r w:rsidR="00456AE7">
        <w:rPr>
          <w:rFonts w:ascii="TimesNewRomanPSMT" w:hAnsi="TimesNewRomanPSMT" w:cs="TimesNewRomanPSMT"/>
          <w:sz w:val="24"/>
          <w:szCs w:val="24"/>
        </w:rPr>
        <w:br/>
      </w:r>
      <w:r w:rsidRPr="00F61E14">
        <w:rPr>
          <w:rFonts w:ascii="TimesNewRomanPSMT" w:hAnsi="TimesNewRomanPSMT" w:cs="TimesNewRomanPSMT"/>
          <w:sz w:val="24"/>
          <w:szCs w:val="24"/>
        </w:rPr>
        <w:t xml:space="preserve"> i Dyrektora Generalnego,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 xml:space="preserve">opiniowanie pod względem formalno-prawnym projektów aktów prawa miejscowego organów administracji niezespolonej przedkładanych Wojewodzie do uzgodnienia </w:t>
      </w:r>
      <w:r w:rsidR="00456AE7">
        <w:rPr>
          <w:rFonts w:ascii="TimesNewRomanPSMT" w:hAnsi="TimesNewRomanPSMT" w:cs="TimesNewRomanPSMT"/>
          <w:sz w:val="24"/>
          <w:szCs w:val="24"/>
        </w:rPr>
        <w:br/>
      </w:r>
      <w:r w:rsidRPr="00F61E14">
        <w:rPr>
          <w:rFonts w:ascii="TimesNewRomanPSMT" w:hAnsi="TimesNewRomanPSMT" w:cs="TimesNewRomanPSMT"/>
          <w:sz w:val="24"/>
          <w:szCs w:val="24"/>
        </w:rPr>
        <w:t>w trybie art. 59 ust. 2 ustawy z dnia 23 stycznia 2009 r. o wojewodzie i administracji rządowej w województwie,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opiniowanie projektów aktów prawnych organów naczelnych i centralnych,</w:t>
      </w:r>
    </w:p>
    <w:p w:rsidR="0079100E" w:rsidRPr="0084024D" w:rsidRDefault="0079100E" w:rsidP="008402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84024D">
        <w:rPr>
          <w:rFonts w:ascii="TimesNewRomanPSMT" w:hAnsi="TimesNewRomanPSMT" w:cs="TimesNewRomanPSMT"/>
          <w:sz w:val="24"/>
          <w:szCs w:val="24"/>
        </w:rPr>
        <w:t xml:space="preserve">udzielanie porad i konsultacji prawnych, opinii prawnych na rzecz Wojewody, </w:t>
      </w:r>
      <w:r w:rsidR="0084024D" w:rsidRPr="0084024D">
        <w:rPr>
          <w:rFonts w:ascii="TimesNewRomanPSMT" w:hAnsi="TimesNewRomanPSMT" w:cs="TimesNewRomanPSMT"/>
          <w:sz w:val="24"/>
          <w:szCs w:val="24"/>
        </w:rPr>
        <w:br/>
        <w:t>I Wicewojewody, II</w:t>
      </w:r>
      <w:r w:rsidR="0084024D">
        <w:rPr>
          <w:rFonts w:ascii="TimesNewRomanPSMT" w:hAnsi="TimesNewRomanPSMT" w:cs="TimesNewRomanPSMT"/>
          <w:sz w:val="24"/>
          <w:szCs w:val="24"/>
        </w:rPr>
        <w:t xml:space="preserve"> </w:t>
      </w:r>
      <w:r w:rsidR="0084024D" w:rsidRPr="0084024D">
        <w:rPr>
          <w:rFonts w:ascii="TimesNewRomanPSMT" w:hAnsi="TimesNewRomanPSMT" w:cs="TimesNewRomanPSMT"/>
          <w:sz w:val="24"/>
          <w:szCs w:val="24"/>
        </w:rPr>
        <w:t>Wicewojewody</w:t>
      </w:r>
      <w:r w:rsidRPr="0084024D">
        <w:rPr>
          <w:rFonts w:ascii="TimesNewRomanPSMT" w:hAnsi="TimesNewRomanPSMT" w:cs="TimesNewRomanPSMT"/>
          <w:sz w:val="24"/>
          <w:szCs w:val="24"/>
        </w:rPr>
        <w:t>, Dyrektora Generalnego Urzędu i wydziałów Urzędu,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zastępstwo procesowe,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opiniowanie projektów umów i porozumień,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wydawanie opinii prawnych dotyczących zawarcia i rozwiązania umowy z kontrahentem zagranicznym,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wydawanie opinii prawnych dotyczących zawarcia ugody w sprawach majątkowych,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wydawanie opinii prawnych dotyczących umorzenia wierzytelności,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udzielanie wyjaśnień w sprawach obowiązującego stanu prawnego w zakresie działania Wojewody i wydziałów Urzędu</w:t>
      </w:r>
    </w:p>
    <w:p w:rsidR="0079100E" w:rsidRDefault="0079100E" w:rsidP="00F61E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podstawa prawna:</w:t>
      </w:r>
    </w:p>
    <w:p w:rsidR="0079100E" w:rsidRDefault="0079100E" w:rsidP="00F61E1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ustawa z dnia 6 lipca 1982r. o radcach prawnych,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 xml:space="preserve">przygotowywanie projektów zarządzeń zastępczych, wynikających z ustaw: z dnia 8 marca 1990 r. o samorządzie gminnym, z dnia 5 czerwca 1998 r. o samorządzie powiatowym, </w:t>
      </w:r>
      <w:r w:rsidR="00456AE7">
        <w:rPr>
          <w:rFonts w:ascii="TimesNewRomanPSMT" w:hAnsi="TimesNewRomanPSMT" w:cs="TimesNewRomanPSMT"/>
          <w:sz w:val="24"/>
          <w:szCs w:val="24"/>
        </w:rPr>
        <w:br/>
      </w:r>
      <w:r w:rsidRPr="00F61E14">
        <w:rPr>
          <w:rFonts w:ascii="TimesNewRomanPSMT" w:hAnsi="TimesNewRomanPSMT" w:cs="TimesNewRomanPSMT"/>
          <w:sz w:val="24"/>
          <w:szCs w:val="24"/>
        </w:rPr>
        <w:t xml:space="preserve">z dnia 5 czerwca 1998 r. o samorządzie województwa, 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przygotowywanie projektu zarządzenia Wojewody w sprawie nadania statutu Wojewódzkiemu Funduszowi Ochrony Środowiska i Gospodarki Wodnej w sytuacji nieuchwalenia go przez sejmik województwa,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 xml:space="preserve">wykonywanie zadań organu I instancji wynikających z ustawy z dnia 17 czerwca 1966 r. o postępowaniu egzekucyjnym w administracji, w zakresie obowiązków o charakterze niepieniężnym wynikających z: prawa budowlanego, ustawy z dnia 10 kwietnia 2003 r. </w:t>
      </w:r>
      <w:r w:rsidR="00456AE7">
        <w:rPr>
          <w:rFonts w:ascii="TimesNewRomanPSMT" w:hAnsi="TimesNewRomanPSMT" w:cs="TimesNewRomanPSMT"/>
          <w:sz w:val="24"/>
          <w:szCs w:val="24"/>
        </w:rPr>
        <w:br/>
      </w:r>
      <w:r w:rsidRPr="00F61E14">
        <w:rPr>
          <w:rFonts w:ascii="TimesNewRomanPSMT" w:hAnsi="TimesNewRomanPSMT" w:cs="TimesNewRomanPSMT"/>
          <w:sz w:val="24"/>
          <w:szCs w:val="24"/>
        </w:rPr>
        <w:t xml:space="preserve">o szczególnych zasadach przygotowywania i realizacji inwestycji w zakresie dróg publicznych, ustawy z dnia 28 marca 2003 r. o transporcie kolejowym, ustawy z dnia </w:t>
      </w:r>
      <w:r w:rsidR="00456AE7">
        <w:rPr>
          <w:rFonts w:ascii="TimesNewRomanPSMT" w:hAnsi="TimesNewRomanPSMT" w:cs="TimesNewRomanPSMT"/>
          <w:sz w:val="24"/>
          <w:szCs w:val="24"/>
        </w:rPr>
        <w:br/>
      </w:r>
      <w:r w:rsidRPr="00F61E14">
        <w:rPr>
          <w:rFonts w:ascii="TimesNewRomanPSMT" w:hAnsi="TimesNewRomanPSMT" w:cs="TimesNewRomanPSMT"/>
          <w:sz w:val="24"/>
          <w:szCs w:val="24"/>
        </w:rPr>
        <w:t xml:space="preserve">12 lutego 2009 r. o szczególnych zasadach realizacji inwestycji w zakresie lotnisk użytku </w:t>
      </w:r>
      <w:r w:rsidRPr="00F61E14">
        <w:rPr>
          <w:rFonts w:ascii="TimesNewRomanPSMT" w:hAnsi="TimesNewRomanPSMT" w:cs="TimesNewRomanPSMT"/>
          <w:sz w:val="24"/>
          <w:szCs w:val="24"/>
        </w:rPr>
        <w:lastRenderedPageBreak/>
        <w:t xml:space="preserve">publicznego, ustawy z dnia 9 października 2015 r. o rewitalizacji oraz ustawy z dnia </w:t>
      </w:r>
      <w:r w:rsidR="00456AE7">
        <w:rPr>
          <w:rFonts w:ascii="TimesNewRomanPSMT" w:hAnsi="TimesNewRomanPSMT" w:cs="TimesNewRomanPSMT"/>
          <w:sz w:val="24"/>
          <w:szCs w:val="24"/>
        </w:rPr>
        <w:br/>
      </w:r>
      <w:r w:rsidRPr="00F61E14">
        <w:rPr>
          <w:rFonts w:ascii="TimesNewRomanPSMT" w:hAnsi="TimesNewRomanPSMT" w:cs="TimesNewRomanPSMT"/>
          <w:sz w:val="24"/>
          <w:szCs w:val="24"/>
        </w:rPr>
        <w:t>22 czerwca 1995 r. o zakwaterowaniu Sił Zbrojnych Rzeczypospolitej Polskiej poprzez:</w:t>
      </w:r>
    </w:p>
    <w:p w:rsidR="0079100E" w:rsidRPr="0079100E" w:rsidRDefault="0079100E" w:rsidP="00F61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wystawianie tytułów wykonawczych,</w:t>
      </w:r>
    </w:p>
    <w:p w:rsidR="0079100E" w:rsidRPr="0079100E" w:rsidRDefault="0079100E" w:rsidP="00F61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wydawanie postanowień o zastosowaniu środka egzekucyjnego,</w:t>
      </w:r>
    </w:p>
    <w:p w:rsidR="0079100E" w:rsidRPr="0079100E" w:rsidRDefault="0079100E" w:rsidP="00F61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wydawanie postanowień o nałożeniu grzywny w celu przymuszenia,</w:t>
      </w:r>
    </w:p>
    <w:p w:rsidR="0079100E" w:rsidRPr="0079100E" w:rsidRDefault="0079100E" w:rsidP="00F61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wydawanie postanowień o zastosowaniu wykonania zastępczego,</w:t>
      </w:r>
    </w:p>
    <w:p w:rsidR="0079100E" w:rsidRPr="0079100E" w:rsidRDefault="0079100E" w:rsidP="00F61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zawiadamianie zobowiązanych o zakończeniu egzekucji w drodze wykonania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9100E">
        <w:rPr>
          <w:rFonts w:ascii="TimesNewRomanPSMT" w:hAnsi="TimesNewRomanPSMT" w:cs="TimesNewRomanPSMT"/>
          <w:sz w:val="24"/>
          <w:szCs w:val="24"/>
        </w:rPr>
        <w:t>zastępczego i doręczanie wykazu kosztów,</w:t>
      </w:r>
    </w:p>
    <w:p w:rsidR="0079100E" w:rsidRPr="0079100E" w:rsidRDefault="0079100E" w:rsidP="00F61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wydawanie postanowień dot. zawieszenia, umorzenia postępowania egzekucyjnego,</w:t>
      </w:r>
    </w:p>
    <w:p w:rsidR="0079100E" w:rsidRPr="0079100E" w:rsidRDefault="0079100E" w:rsidP="00F61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wydawanie postanowień w sprawie zarzutów dotyczących postępowania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9100E">
        <w:rPr>
          <w:rFonts w:ascii="TimesNewRomanPSMT" w:hAnsi="TimesNewRomanPSMT" w:cs="TimesNewRomanPSMT"/>
          <w:sz w:val="24"/>
          <w:szCs w:val="24"/>
        </w:rPr>
        <w:t>egzekucyjnego,</w:t>
      </w:r>
    </w:p>
    <w:p w:rsidR="0079100E" w:rsidRPr="0079100E" w:rsidRDefault="0079100E" w:rsidP="00F61E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TimesNewRomanPSMT" w:hAnsi="TimesNewRomanPSMT" w:cs="TimesNewRomanPSMT"/>
          <w:sz w:val="24"/>
          <w:szCs w:val="24"/>
        </w:rPr>
        <w:t>wydawanie postanowień o umorzeniu lub zwrocie grzywny,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przekazywanie do Wydziału Finansów i Budżetu odpisów prawomocnych orzeczeń ze wskazaniem daty i sygnatury orzeczenia, wysokości zobowiązań lub należności celem zapewnienia ich wykonania;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informowanie ministra właściwego do spraw budownictwa, planowania i zagospodarowania przestrzennego oraz mieszkalnictwa o podjęciu przez radę gminy uchwały o zbyciu nieruchomości niezwłocznie po stwierdzeniu, że nie zachodzi przesłanka do wszczęcia postępowania w sprawie stwierdzenia nieważności tej uchwały</w:t>
      </w:r>
    </w:p>
    <w:p w:rsidR="0079100E" w:rsidRDefault="0079100E" w:rsidP="00456A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podstawa prawna:</w:t>
      </w:r>
    </w:p>
    <w:p w:rsidR="0079100E" w:rsidRPr="0079100E" w:rsidRDefault="0079100E" w:rsidP="007910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100E">
        <w:rPr>
          <w:rFonts w:ascii="SymbolMT" w:hAnsi="SymbolMT" w:cs="SymbolMT"/>
          <w:sz w:val="24"/>
          <w:szCs w:val="24"/>
        </w:rPr>
        <w:t xml:space="preserve"> </w:t>
      </w:r>
      <w:r w:rsidRPr="0079100E">
        <w:rPr>
          <w:rFonts w:ascii="TimesNewRomanPSMT" w:hAnsi="TimesNewRomanPSMT" w:cs="TimesNewRomanPSMT"/>
          <w:sz w:val="24"/>
          <w:szCs w:val="24"/>
        </w:rPr>
        <w:t>ustawa z dnia 16 grudnia 2020 r. o rozliczaniu ceny lokali oraz budynków w cenie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9100E">
        <w:rPr>
          <w:rFonts w:ascii="TimesNewRomanPSMT" w:hAnsi="TimesNewRomanPSMT" w:cs="TimesNewRomanPSMT"/>
          <w:sz w:val="24"/>
          <w:szCs w:val="24"/>
        </w:rPr>
        <w:t>nieruchomości zbywanych z gminnego zasobu nieruchomości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w sprawach skomplikowanych uczestnictwo w prowadzonych przez Wojewodę Świętokrzyskiego i przez Świętokrzyski Urząd Wojewódzki rokowaniach, których celem jest nawiązanie, zmiana lub rozwiązanie stosunku prawnego,</w:t>
      </w:r>
    </w:p>
    <w:p w:rsidR="0079100E" w:rsidRPr="00F61E14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F61E14">
        <w:rPr>
          <w:rFonts w:ascii="TimesNewRomanPSMT" w:hAnsi="TimesNewRomanPSMT" w:cs="TimesNewRomanPSMT"/>
          <w:sz w:val="24"/>
          <w:szCs w:val="24"/>
        </w:rPr>
        <w:t>opracowywanie raportów oraz przygotowywanie akt i innych spraw z zakresu dokumentacji obsługi prawnej,</w:t>
      </w:r>
    </w:p>
    <w:p w:rsidR="00CD4D11" w:rsidRDefault="0079100E" w:rsidP="00F61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426"/>
        <w:jc w:val="both"/>
      </w:pPr>
      <w:r w:rsidRPr="00F61E14">
        <w:rPr>
          <w:rFonts w:ascii="TimesNewRomanPSMT" w:hAnsi="TimesNewRomanPSMT" w:cs="TimesNewRomanPSMT"/>
          <w:sz w:val="24"/>
          <w:szCs w:val="24"/>
        </w:rPr>
        <w:t>przekazywanie redaktorom BIP rozstrzygnięć nadzorczych i innych obligatoryjnych dokumentów w zakresie właściwości Oddziału celem ich publikacji w BIP.</w:t>
      </w:r>
    </w:p>
    <w:sectPr w:rsidR="00CD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0053"/>
    <w:multiLevelType w:val="hybridMultilevel"/>
    <w:tmpl w:val="583C7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2738B"/>
    <w:multiLevelType w:val="hybridMultilevel"/>
    <w:tmpl w:val="EB8873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5B19C4"/>
    <w:multiLevelType w:val="hybridMultilevel"/>
    <w:tmpl w:val="773A8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48AA"/>
    <w:multiLevelType w:val="hybridMultilevel"/>
    <w:tmpl w:val="3D66C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519AA"/>
    <w:multiLevelType w:val="hybridMultilevel"/>
    <w:tmpl w:val="68B8D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5C82"/>
    <w:multiLevelType w:val="hybridMultilevel"/>
    <w:tmpl w:val="6FE66330"/>
    <w:lvl w:ilvl="0" w:tplc="CBEEE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3665"/>
    <w:multiLevelType w:val="hybridMultilevel"/>
    <w:tmpl w:val="162637F6"/>
    <w:lvl w:ilvl="0" w:tplc="CBEEE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5018"/>
    <w:multiLevelType w:val="hybridMultilevel"/>
    <w:tmpl w:val="2BE67618"/>
    <w:lvl w:ilvl="0" w:tplc="D1DA2C5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75D2FC1"/>
    <w:multiLevelType w:val="hybridMultilevel"/>
    <w:tmpl w:val="943E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F3B14"/>
    <w:multiLevelType w:val="hybridMultilevel"/>
    <w:tmpl w:val="825A4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D526A"/>
    <w:multiLevelType w:val="hybridMultilevel"/>
    <w:tmpl w:val="DD2A4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2B17"/>
    <w:multiLevelType w:val="hybridMultilevel"/>
    <w:tmpl w:val="ADA28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E"/>
    <w:rsid w:val="00456AE7"/>
    <w:rsid w:val="0079100E"/>
    <w:rsid w:val="007951B0"/>
    <w:rsid w:val="0084024D"/>
    <w:rsid w:val="00AB30E1"/>
    <w:rsid w:val="00C50E95"/>
    <w:rsid w:val="00CD4D11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E4D1-E105-4B18-9DA3-C6220E7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Furmanska, Dorota</dc:creator>
  <cp:keywords/>
  <dc:description/>
  <cp:lastModifiedBy>Sekretariat WPNiK</cp:lastModifiedBy>
  <cp:revision>2</cp:revision>
  <dcterms:created xsi:type="dcterms:W3CDTF">2025-01-10T09:13:00Z</dcterms:created>
  <dcterms:modified xsi:type="dcterms:W3CDTF">2025-01-10T09:13:00Z</dcterms:modified>
</cp:coreProperties>
</file>