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720909">
        <w:rPr>
          <w:b/>
        </w:rPr>
        <w:t>11</w:t>
      </w:r>
      <w:r w:rsidR="00692C6A" w:rsidRPr="00D65045">
        <w:rPr>
          <w:b/>
        </w:rPr>
        <w:t>.2021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1D6917" w:rsidRDefault="003E351F" w:rsidP="00EC0A63">
      <w:pPr>
        <w:jc w:val="both"/>
        <w:rPr>
          <w:bCs/>
          <w:i/>
          <w:color w:val="000000" w:themeColor="text1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 xml:space="preserve">ok. </w:t>
      </w:r>
      <w:r w:rsidR="000C4357">
        <w:t>45</w:t>
      </w:r>
      <w:r w:rsidR="00692C6A" w:rsidRPr="00A93819"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69291461"/>
      <w:r w:rsidR="00493E1E" w:rsidRPr="00D65045">
        <w:rPr>
          <w:rFonts w:eastAsia="Calibri"/>
          <w:lang w:eastAsia="en-US"/>
        </w:rPr>
        <w:t>„</w:t>
      </w:r>
      <w:bookmarkEnd w:id="1"/>
      <w:r w:rsidR="00720909">
        <w:rPr>
          <w:bCs/>
          <w:i/>
          <w:color w:val="000000" w:themeColor="text1"/>
        </w:rPr>
        <w:t>Komunikacja w pracy ze szczególnym uwzględnieniem klienta trudnego</w:t>
      </w:r>
      <w:r w:rsidR="003C5D0E">
        <w:rPr>
          <w:bCs/>
          <w:i/>
          <w:color w:val="000000" w:themeColor="text1"/>
        </w:rPr>
        <w:t>”</w:t>
      </w:r>
      <w:bookmarkEnd w:id="0"/>
      <w:r w:rsidR="0025007B" w:rsidRPr="00D65045">
        <w:rPr>
          <w:bCs/>
          <w:i/>
          <w:color w:val="000000" w:themeColor="text1"/>
        </w:rPr>
        <w:t xml:space="preserve">. </w:t>
      </w:r>
    </w:p>
    <w:p w:rsidR="007160D8" w:rsidRPr="00D65045" w:rsidRDefault="007160D8" w:rsidP="00EC0A63">
      <w:pPr>
        <w:jc w:val="both"/>
        <w:rPr>
          <w:b/>
          <w:bCs/>
          <w:color w:val="FF0000"/>
        </w:rPr>
      </w:pPr>
    </w:p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25007B" w:rsidRPr="00D65045" w:rsidRDefault="001C37DE" w:rsidP="0025007B">
      <w:pPr>
        <w:jc w:val="both"/>
        <w:rPr>
          <w:b/>
          <w:bCs/>
          <w:color w:val="FF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0C4357">
        <w:t>45</w:t>
      </w:r>
      <w:r w:rsidR="00D43799" w:rsidRPr="00D65045">
        <w:t xml:space="preserve"> </w:t>
      </w:r>
      <w:r w:rsidRPr="00D65045">
        <w:t>pracowników Świętokrzyskiego Urzędu Wojewódzkiego na temat:</w:t>
      </w:r>
      <w:bookmarkStart w:id="2" w:name="_Hlk52880056"/>
      <w:r w:rsidR="0025007B" w:rsidRPr="00D65045">
        <w:t xml:space="preserve"> </w:t>
      </w:r>
      <w:r w:rsidR="00720909" w:rsidRPr="00D65045">
        <w:rPr>
          <w:rFonts w:eastAsia="Calibri"/>
          <w:lang w:eastAsia="en-US"/>
        </w:rPr>
        <w:t>„</w:t>
      </w:r>
      <w:r w:rsidR="00720909">
        <w:rPr>
          <w:bCs/>
          <w:i/>
          <w:color w:val="000000" w:themeColor="text1"/>
        </w:rPr>
        <w:t>Komunikacja w pracy ze szczególnym uwzględnieniem klienta trudnego”</w:t>
      </w:r>
      <w:r w:rsidR="0025007B" w:rsidRPr="00D65045">
        <w:rPr>
          <w:bCs/>
          <w:i/>
          <w:color w:val="000000" w:themeColor="text1"/>
        </w:rPr>
        <w:t xml:space="preserve">. </w:t>
      </w:r>
    </w:p>
    <w:p w:rsidR="00692C6A" w:rsidRPr="00D65045" w:rsidRDefault="00692C6A" w:rsidP="0025007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2"/>
    <w:p w:rsidR="00D66F98" w:rsidRPr="00D65045" w:rsidRDefault="00471CB2" w:rsidP="00D65045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OPIS PRZEDMIOTU ZAMÓWIENIA</w:t>
      </w:r>
    </w:p>
    <w:p w:rsidR="00382BA1" w:rsidRDefault="00382BA1" w:rsidP="00382BA1">
      <w:pPr>
        <w:outlineLvl w:val="2"/>
        <w:rPr>
          <w:bCs/>
        </w:rPr>
      </w:pPr>
      <w:r w:rsidRPr="00382BA1">
        <w:rPr>
          <w:bCs/>
        </w:rPr>
        <w:t>1.Typologia trudnego klienta.</w:t>
      </w:r>
    </w:p>
    <w:p w:rsidR="00382BA1" w:rsidRPr="00382BA1" w:rsidRDefault="00382BA1" w:rsidP="00382BA1">
      <w:pPr>
        <w:outlineLvl w:val="2"/>
        <w:rPr>
          <w:bCs/>
        </w:rPr>
      </w:pPr>
      <w:r>
        <w:rPr>
          <w:bCs/>
        </w:rPr>
        <w:t xml:space="preserve">2. </w:t>
      </w:r>
      <w:r w:rsidRPr="00382BA1">
        <w:rPr>
          <w:bCs/>
        </w:rPr>
        <w:t>Zachowania prowokujące postawę „trudny klient”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>3.</w:t>
      </w:r>
      <w:r w:rsidRPr="00382BA1">
        <w:rPr>
          <w:bCs/>
        </w:rPr>
        <w:t>Konkretne techniki reagowania na zachowania trudnych klientów.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>4.</w:t>
      </w:r>
      <w:r w:rsidRPr="00382BA1">
        <w:rPr>
          <w:bCs/>
        </w:rPr>
        <w:t>Asertywność w kontakcie z klientem.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 xml:space="preserve">5. </w:t>
      </w:r>
      <w:r w:rsidRPr="00382BA1">
        <w:rPr>
          <w:bCs/>
        </w:rPr>
        <w:t>Nastawienie do obsługi klienta.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 xml:space="preserve">6. </w:t>
      </w:r>
      <w:r w:rsidRPr="00382BA1">
        <w:rPr>
          <w:bCs/>
        </w:rPr>
        <w:t>Jakość obsługi klienta, jako narzędzie do budowania przewagi.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>7.</w:t>
      </w:r>
      <w:r w:rsidRPr="00382BA1">
        <w:rPr>
          <w:bCs/>
        </w:rPr>
        <w:t>Jak sobie radzić ze stresem, którego źródłem jest klient?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>8.</w:t>
      </w:r>
      <w:r w:rsidRPr="00382BA1">
        <w:rPr>
          <w:bCs/>
        </w:rPr>
        <w:t>Jak wykorzystać negatywne emocje i stres w pracy z klientem?</w:t>
      </w:r>
    </w:p>
    <w:p w:rsidR="00382BA1" w:rsidRDefault="00382BA1" w:rsidP="00382BA1">
      <w:pPr>
        <w:outlineLvl w:val="2"/>
        <w:rPr>
          <w:bCs/>
        </w:rPr>
      </w:pPr>
      <w:r>
        <w:rPr>
          <w:bCs/>
        </w:rPr>
        <w:t>9.</w:t>
      </w:r>
      <w:r w:rsidRPr="00382BA1">
        <w:rPr>
          <w:bCs/>
        </w:rPr>
        <w:t xml:space="preserve">Metody zwiększania satysfakcji klienta. </w:t>
      </w:r>
    </w:p>
    <w:p w:rsidR="00382BA1" w:rsidRPr="00382BA1" w:rsidRDefault="00382BA1" w:rsidP="00382BA1">
      <w:pPr>
        <w:outlineLvl w:val="2"/>
        <w:rPr>
          <w:bCs/>
        </w:rPr>
      </w:pPr>
      <w:r>
        <w:rPr>
          <w:bCs/>
        </w:rPr>
        <w:t>10.</w:t>
      </w:r>
      <w:r w:rsidRPr="00382BA1">
        <w:rPr>
          <w:bCs/>
        </w:rPr>
        <w:t>Komunikacja telefoniczna i mailowa w obsłudze klienta.</w:t>
      </w:r>
    </w:p>
    <w:p w:rsidR="0025007B" w:rsidRPr="00D65045" w:rsidRDefault="0025007B" w:rsidP="00382BA1"/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2C41FB" w:rsidRPr="00D65045">
        <w:t xml:space="preserve">jednodniowe,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382BA1">
        <w:rPr>
          <w:color w:val="000000" w:themeColor="text1"/>
        </w:rPr>
        <w:t>31.08</w:t>
      </w:r>
      <w:r w:rsidR="00CC29AA" w:rsidRPr="00D65045">
        <w:rPr>
          <w:color w:val="000000" w:themeColor="text1"/>
        </w:rPr>
        <w:t>.2021</w:t>
      </w:r>
      <w:r w:rsidR="00D157F6" w:rsidRPr="00D65045">
        <w:rPr>
          <w:color w:val="000000" w:themeColor="text1"/>
        </w:rPr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1A2B8B" w:rsidRPr="00A93819">
        <w:t xml:space="preserve">w </w:t>
      </w:r>
      <w:r w:rsidR="00382BA1">
        <w:t>dwóch grupach</w:t>
      </w:r>
      <w:r w:rsidR="00A93819" w:rsidRPr="00A93819">
        <w:t xml:space="preserve"> szkoleniow</w:t>
      </w:r>
      <w:r w:rsidR="00382BA1">
        <w:t>ych</w:t>
      </w:r>
      <w:r w:rsidR="001A2B8B" w:rsidRPr="00D65045">
        <w:t xml:space="preserve">, </w:t>
      </w:r>
      <w:r w:rsidR="001C37DE" w:rsidRPr="00D65045">
        <w:t xml:space="preserve">przy założeniu, że  liczba godzin nie może być mniejsza niż </w:t>
      </w:r>
      <w:r w:rsidR="000C4357">
        <w:t>6</w:t>
      </w:r>
      <w:bookmarkStart w:id="3" w:name="_GoBack"/>
      <w:bookmarkEnd w:id="3"/>
      <w:r w:rsidR="001C37DE" w:rsidRPr="00D65045">
        <w:t xml:space="preserve"> godzin lekcyjnych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5C6F3E" w:rsidRPr="00D65045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D65045" w:rsidRDefault="005C6F3E" w:rsidP="00EF6929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382BA1" w:rsidRDefault="00382BA1" w:rsidP="00885BCA">
      <w:pPr>
        <w:rPr>
          <w:bCs/>
          <w:i/>
          <w:color w:val="000000" w:themeColor="text1"/>
        </w:rPr>
      </w:pPr>
      <w:r w:rsidRPr="00D65045">
        <w:rPr>
          <w:rFonts w:eastAsia="Calibri"/>
          <w:lang w:eastAsia="en-US"/>
        </w:rPr>
        <w:t>„</w:t>
      </w:r>
      <w:r>
        <w:rPr>
          <w:bCs/>
          <w:i/>
          <w:color w:val="000000" w:themeColor="text1"/>
        </w:rPr>
        <w:t>Komunikacja w pracy ze szczególnym uwzględnieniem klienta trudnego”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lastRenderedPageBreak/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 xml:space="preserve">)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D65045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382BA1">
        <w:rPr>
          <w:rStyle w:val="Hipercze"/>
          <w:b/>
          <w:color w:val="auto"/>
          <w:u w:val="none"/>
        </w:rPr>
        <w:t>30 lipca</w:t>
      </w:r>
      <w:r w:rsidR="00CC29AA" w:rsidRPr="007B52E2">
        <w:rPr>
          <w:rStyle w:val="Hipercze"/>
          <w:b/>
          <w:color w:val="auto"/>
          <w:u w:val="none"/>
        </w:rPr>
        <w:t xml:space="preserve"> 2021</w:t>
      </w:r>
      <w:r w:rsidR="00F33BA6" w:rsidRPr="007B52E2">
        <w:rPr>
          <w:rStyle w:val="Hipercze"/>
          <w:b/>
          <w:color w:val="auto"/>
          <w:u w:val="none"/>
        </w:rPr>
        <w:t xml:space="preserve"> r.</w:t>
      </w:r>
      <w:r w:rsidR="00633D5E" w:rsidRPr="00D65045">
        <w:rPr>
          <w:rStyle w:val="Hipercze"/>
          <w:b/>
          <w:color w:val="auto"/>
          <w:u w:val="none"/>
        </w:rPr>
        <w:t xml:space="preserve"> </w:t>
      </w:r>
      <w:r w:rsidR="00F33BA6" w:rsidRPr="00D65045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lastRenderedPageBreak/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D65045">
        <w:rPr>
          <w:rFonts w:eastAsia="Calibri"/>
        </w:rPr>
        <w:t>(tj.</w:t>
      </w:r>
      <w:r w:rsidR="00554D1C" w:rsidRPr="00D65045">
        <w:t xml:space="preserve"> 01.0</w:t>
      </w:r>
      <w:r w:rsidR="00382BA1">
        <w:t>7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382BA1">
        <w:t>0</w:t>
      </w:r>
      <w:r w:rsidR="00554D1C" w:rsidRPr="00D65045">
        <w:t>.0</w:t>
      </w:r>
      <w:r w:rsidR="00382BA1">
        <w:t>6</w:t>
      </w:r>
      <w:r w:rsidR="00554D1C" w:rsidRPr="00D65045">
        <w:t>.2021r</w:t>
      </w:r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382BA1" w:rsidRPr="00D65045">
        <w:t xml:space="preserve"> 01.0</w:t>
      </w:r>
      <w:r w:rsidR="00382BA1">
        <w:t>7</w:t>
      </w:r>
      <w:r w:rsidR="00382BA1" w:rsidRPr="00D65045">
        <w:t>.201</w:t>
      </w:r>
      <w:r w:rsidR="00382BA1">
        <w:t>8</w:t>
      </w:r>
      <w:r w:rsidR="00382BA1" w:rsidRPr="00D65045">
        <w:t xml:space="preserve"> r. do 3</w:t>
      </w:r>
      <w:r w:rsidR="00382BA1">
        <w:t>0</w:t>
      </w:r>
      <w:r w:rsidR="00382BA1" w:rsidRPr="00D65045">
        <w:t>.0</w:t>
      </w:r>
      <w:r w:rsidR="00382BA1">
        <w:t>6</w:t>
      </w:r>
      <w:r w:rsidR="00382BA1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</w:t>
      </w:r>
      <w:r w:rsidRPr="00D65045">
        <w:rPr>
          <w:rFonts w:eastAsia="Calibri"/>
          <w:lang w:eastAsia="en-US"/>
        </w:rPr>
        <w:lastRenderedPageBreak/>
        <w:t>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D6504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sectPr w:rsidR="00D401DA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C7" w:rsidRDefault="00B80BC7" w:rsidP="003F64DC">
      <w:r>
        <w:separator/>
      </w:r>
    </w:p>
  </w:endnote>
  <w:endnote w:type="continuationSeparator" w:id="0">
    <w:p w:rsidR="00B80BC7" w:rsidRDefault="00B80BC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C7" w:rsidRDefault="00B80BC7" w:rsidP="003F64DC">
      <w:r>
        <w:separator/>
      </w:r>
    </w:p>
  </w:footnote>
  <w:footnote w:type="continuationSeparator" w:id="0">
    <w:p w:rsidR="00B80BC7" w:rsidRDefault="00B80BC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20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8"/>
  </w:num>
  <w:num w:numId="14">
    <w:abstractNumId w:val="10"/>
  </w:num>
  <w:num w:numId="15">
    <w:abstractNumId w:val="23"/>
  </w:num>
  <w:num w:numId="16">
    <w:abstractNumId w:val="16"/>
  </w:num>
  <w:num w:numId="17">
    <w:abstractNumId w:val="2"/>
  </w:num>
  <w:num w:numId="18">
    <w:abstractNumId w:val="17"/>
  </w:num>
  <w:num w:numId="19">
    <w:abstractNumId w:val="21"/>
  </w:num>
  <w:num w:numId="20">
    <w:abstractNumId w:val="19"/>
  </w:num>
  <w:num w:numId="21">
    <w:abstractNumId w:val="13"/>
  </w:num>
  <w:num w:numId="22">
    <w:abstractNumId w:val="22"/>
  </w:num>
  <w:num w:numId="23">
    <w:abstractNumId w:val="8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A6EE8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2C6A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65045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2411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571D-FB4E-47DF-954E-0327050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45</cp:revision>
  <cp:lastPrinted>2018-03-13T11:46:00Z</cp:lastPrinted>
  <dcterms:created xsi:type="dcterms:W3CDTF">2020-02-13T11:33:00Z</dcterms:created>
  <dcterms:modified xsi:type="dcterms:W3CDTF">2021-07-16T08:37:00Z</dcterms:modified>
</cp:coreProperties>
</file>