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0455C0" w:rsidP="007B7FA2">
      <w:r>
        <w:t xml:space="preserve">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BC6E3A" w:rsidRDefault="008854F1" w:rsidP="00D401DA">
      <w:pPr>
        <w:rPr>
          <w:sz w:val="22"/>
          <w:szCs w:val="22"/>
        </w:rPr>
      </w:pPr>
      <w:r w:rsidRPr="00BC6E3A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BC6E3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BC6E3A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5136CD">
        <w:rPr>
          <w:b/>
          <w:sz w:val="22"/>
          <w:szCs w:val="22"/>
        </w:rPr>
        <w:t xml:space="preserve">  do sprawy</w:t>
      </w:r>
      <w:r w:rsidR="003D247D">
        <w:rPr>
          <w:b/>
          <w:sz w:val="22"/>
          <w:szCs w:val="22"/>
        </w:rPr>
        <w:t xml:space="preserve"> </w:t>
      </w:r>
      <w:r w:rsidR="00044597">
        <w:rPr>
          <w:b/>
          <w:sz w:val="22"/>
          <w:szCs w:val="22"/>
        </w:rPr>
        <w:t>O.K.I.2402.3.2019</w:t>
      </w:r>
    </w:p>
    <w:p w:rsidR="00C55182" w:rsidRPr="00D401DA" w:rsidRDefault="00C55182" w:rsidP="00D401DA">
      <w:pPr>
        <w:jc w:val="center"/>
        <w:rPr>
          <w:b/>
          <w:sz w:val="22"/>
          <w:szCs w:val="22"/>
        </w:rPr>
      </w:pPr>
    </w:p>
    <w:p w:rsidR="0084157E" w:rsidRPr="000455C0" w:rsidRDefault="0084157E" w:rsidP="005708FC">
      <w:pPr>
        <w:jc w:val="both"/>
      </w:pPr>
      <w:r w:rsidRPr="00C55182">
        <w:rPr>
          <w:sz w:val="22"/>
          <w:szCs w:val="22"/>
        </w:rPr>
        <w:t>na usługę przeprowadzenia szkolenia zamkniętego dla pracowników</w:t>
      </w:r>
      <w:r w:rsidR="00026DAD" w:rsidRPr="00C55182">
        <w:rPr>
          <w:sz w:val="22"/>
          <w:szCs w:val="22"/>
        </w:rPr>
        <w:t xml:space="preserve"> Świętokrzyskiego Urzędu Wojewódzkiego</w:t>
      </w:r>
      <w:r w:rsidRPr="00C55182">
        <w:rPr>
          <w:sz w:val="22"/>
          <w:szCs w:val="22"/>
        </w:rPr>
        <w:t xml:space="preserve"> </w:t>
      </w:r>
      <w:r w:rsidR="005136CD" w:rsidRPr="00C55182">
        <w:rPr>
          <w:sz w:val="22"/>
          <w:szCs w:val="22"/>
        </w:rPr>
        <w:t xml:space="preserve">w Kielcach </w:t>
      </w:r>
      <w:r w:rsidR="007A2238" w:rsidRPr="00C55182">
        <w:rPr>
          <w:sz w:val="22"/>
          <w:szCs w:val="22"/>
        </w:rPr>
        <w:t>n</w:t>
      </w:r>
      <w:r w:rsidR="00026DAD" w:rsidRPr="00C55182">
        <w:rPr>
          <w:sz w:val="22"/>
          <w:szCs w:val="22"/>
        </w:rPr>
        <w:t>a temat</w:t>
      </w:r>
      <w:r w:rsidR="007A152E" w:rsidRPr="00C55182">
        <w:rPr>
          <w:sz w:val="22"/>
          <w:szCs w:val="22"/>
        </w:rPr>
        <w:t>:</w:t>
      </w:r>
      <w:r w:rsidR="00026DAD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 </w:t>
      </w:r>
      <w:r w:rsidR="000455C0">
        <w:rPr>
          <w:sz w:val="22"/>
          <w:szCs w:val="22"/>
        </w:rPr>
        <w:t xml:space="preserve"> </w:t>
      </w:r>
      <w:r w:rsidR="000455C0" w:rsidRPr="000155D0">
        <w:rPr>
          <w:i/>
        </w:rPr>
        <w:t>Gospodarka nieruchomościami</w:t>
      </w:r>
      <w:r w:rsidR="000455C0" w:rsidRPr="000455C0">
        <w:t xml:space="preserve"> </w:t>
      </w:r>
    </w:p>
    <w:p w:rsidR="0084157E" w:rsidRPr="00C55182" w:rsidRDefault="0084157E" w:rsidP="00D401DA">
      <w:pPr>
        <w:jc w:val="center"/>
        <w:rPr>
          <w:sz w:val="22"/>
          <w:szCs w:val="22"/>
        </w:rPr>
      </w:pPr>
      <w:r w:rsidRPr="00C55182">
        <w:rPr>
          <w:sz w:val="22"/>
          <w:szCs w:val="22"/>
        </w:rPr>
        <w:t xml:space="preserve"> </w:t>
      </w:r>
    </w:p>
    <w:p w:rsidR="00471CB2" w:rsidRPr="00D401DA" w:rsidRDefault="00471CB2" w:rsidP="00EF692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BC6E3A" w:rsidRDefault="006F78E7" w:rsidP="00BC6E3A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Skarb Państwa - Świętokrzyski Urząd Wojewódzki w Kielcach </w:t>
      </w:r>
      <w:r w:rsidR="00722FAA" w:rsidRPr="00C55182">
        <w:rPr>
          <w:sz w:val="22"/>
          <w:szCs w:val="22"/>
        </w:rPr>
        <w:t xml:space="preserve">zaprasza </w:t>
      </w:r>
      <w:r w:rsidRPr="00C55182">
        <w:rPr>
          <w:sz w:val="22"/>
          <w:szCs w:val="22"/>
        </w:rPr>
        <w:t>do złożenia oferty na realizację</w:t>
      </w:r>
      <w:r w:rsidR="00CA6D3B" w:rsidRPr="00C55182">
        <w:rPr>
          <w:sz w:val="22"/>
          <w:szCs w:val="22"/>
        </w:rPr>
        <w:t xml:space="preserve"> </w:t>
      </w:r>
      <w:r w:rsidR="00722FAA" w:rsidRPr="00C55182">
        <w:rPr>
          <w:sz w:val="22"/>
          <w:szCs w:val="22"/>
        </w:rPr>
        <w:t>szkolenia</w:t>
      </w:r>
      <w:r w:rsidR="008854F1" w:rsidRPr="00C55182">
        <w:rPr>
          <w:sz w:val="22"/>
          <w:szCs w:val="22"/>
        </w:rPr>
        <w:t xml:space="preserve"> zamkniętego dla</w:t>
      </w:r>
      <w:r w:rsidR="000455C0">
        <w:rPr>
          <w:sz w:val="22"/>
          <w:szCs w:val="22"/>
        </w:rPr>
        <w:t xml:space="preserve"> 25</w:t>
      </w:r>
      <w:r w:rsidR="008854F1" w:rsidRPr="00C55182">
        <w:rPr>
          <w:sz w:val="22"/>
          <w:szCs w:val="22"/>
        </w:rPr>
        <w:t xml:space="preserve"> pracowników Świętokrzyskiego Urzędu Wojewódzkiego</w:t>
      </w:r>
      <w:r w:rsidR="00BC6E3A">
        <w:rPr>
          <w:sz w:val="22"/>
          <w:szCs w:val="22"/>
        </w:rPr>
        <w:t>.</w:t>
      </w:r>
    </w:p>
    <w:p w:rsidR="00F06D5C" w:rsidRPr="00EF6929" w:rsidRDefault="008854F1" w:rsidP="00BC6E3A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 </w:t>
      </w:r>
      <w:r w:rsidR="00BC6E3A">
        <w:rPr>
          <w:sz w:val="22"/>
          <w:szCs w:val="22"/>
        </w:rPr>
        <w:t xml:space="preserve"> </w:t>
      </w: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CE1172" w:rsidRPr="00C55182" w:rsidRDefault="005708FC" w:rsidP="001607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0877E5" w:rsidRPr="00C55182">
        <w:rPr>
          <w:sz w:val="22"/>
          <w:szCs w:val="22"/>
        </w:rPr>
        <w:t>niu szkolenia zamkniętego dla</w:t>
      </w:r>
      <w:r w:rsidR="00851162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 </w:t>
      </w:r>
      <w:r w:rsidR="000455C0">
        <w:rPr>
          <w:sz w:val="22"/>
          <w:szCs w:val="22"/>
        </w:rPr>
        <w:t xml:space="preserve">25 </w:t>
      </w:r>
      <w:r w:rsidR="003D247D">
        <w:rPr>
          <w:sz w:val="22"/>
          <w:szCs w:val="22"/>
        </w:rPr>
        <w:t xml:space="preserve">pracowników </w:t>
      </w:r>
      <w:r w:rsidR="000877E5" w:rsidRPr="00C55182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>Zamawiającego</w:t>
      </w:r>
      <w:r w:rsidR="000455C0">
        <w:rPr>
          <w:sz w:val="22"/>
          <w:szCs w:val="22"/>
        </w:rPr>
        <w:t xml:space="preserve">. </w:t>
      </w:r>
    </w:p>
    <w:p w:rsidR="00625A07" w:rsidRPr="003D247D" w:rsidRDefault="000455C0" w:rsidP="000455C0">
      <w:pPr>
        <w:autoSpaceDE w:val="0"/>
        <w:autoSpaceDN w:val="0"/>
        <w:adjustRightInd w:val="0"/>
        <w:rPr>
          <w:rFonts w:ascii="Arial" w:hAnsi="Arial" w:cs="Arial"/>
          <w:color w:val="222222"/>
          <w:sz w:val="22"/>
          <w:szCs w:val="22"/>
        </w:rPr>
      </w:pPr>
      <w:r>
        <w:rPr>
          <w:sz w:val="22"/>
          <w:szCs w:val="22"/>
        </w:rPr>
        <w:t xml:space="preserve">2. Szkolenie powinno zostać przeprowadzone wg następującego programu: </w:t>
      </w:r>
      <w:r w:rsidR="005C5FFD" w:rsidRPr="00C551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0455C0" w:rsidRPr="000455C0" w:rsidRDefault="000455C0" w:rsidP="000455C0">
      <w:pPr>
        <w:numPr>
          <w:ilvl w:val="0"/>
          <w:numId w:val="33"/>
        </w:numPr>
        <w:autoSpaceDE w:val="0"/>
        <w:autoSpaceDN w:val="0"/>
        <w:adjustRightInd w:val="0"/>
        <w:rPr>
          <w:b/>
        </w:rPr>
      </w:pPr>
      <w:r>
        <w:t xml:space="preserve"> </w:t>
      </w:r>
      <w:r w:rsidRPr="000455C0">
        <w:rPr>
          <w:b/>
        </w:rPr>
        <w:t>Zwrot nieruchomości wywłaszczonych na podstawie ustawy o gospodarce nieruchomościami.</w:t>
      </w:r>
    </w:p>
    <w:p w:rsidR="000455C0" w:rsidRPr="000455C0" w:rsidRDefault="000455C0" w:rsidP="000455C0">
      <w:pPr>
        <w:autoSpaceDE w:val="0"/>
        <w:autoSpaceDN w:val="0"/>
        <w:adjustRightInd w:val="0"/>
        <w:rPr>
          <w:b/>
        </w:rPr>
      </w:pPr>
    </w:p>
    <w:p w:rsidR="000455C0" w:rsidRPr="000455C0" w:rsidRDefault="000455C0" w:rsidP="000455C0">
      <w:pPr>
        <w:numPr>
          <w:ilvl w:val="0"/>
          <w:numId w:val="31"/>
        </w:numPr>
        <w:autoSpaceDE w:val="0"/>
        <w:autoSpaceDN w:val="0"/>
        <w:adjustRightInd w:val="0"/>
      </w:pPr>
      <w:r w:rsidRPr="000455C0">
        <w:t>Zwrot udziału w wywłaszczonej nieruchomości (wyrok Tr</w:t>
      </w:r>
      <w:r w:rsidR="00043618">
        <w:t xml:space="preserve">ybunału Konstytucyjnego </w:t>
      </w:r>
      <w:r w:rsidRPr="000455C0">
        <w:t>z dnia 14.07.2015r. sygn. 26/14)</w:t>
      </w:r>
    </w:p>
    <w:p w:rsidR="000455C0" w:rsidRPr="000455C0" w:rsidRDefault="000455C0" w:rsidP="000455C0">
      <w:pPr>
        <w:numPr>
          <w:ilvl w:val="0"/>
          <w:numId w:val="31"/>
        </w:numPr>
        <w:autoSpaceDE w:val="0"/>
        <w:autoSpaceDN w:val="0"/>
        <w:adjustRightInd w:val="0"/>
      </w:pPr>
      <w:r w:rsidRPr="000455C0">
        <w:t>Konsekwencje naruszenia praw poprzedniego właściciela nieruchomości</w:t>
      </w:r>
    </w:p>
    <w:p w:rsidR="000455C0" w:rsidRPr="000455C0" w:rsidRDefault="000455C0" w:rsidP="000455C0">
      <w:pPr>
        <w:numPr>
          <w:ilvl w:val="0"/>
          <w:numId w:val="31"/>
        </w:numPr>
        <w:autoSpaceDE w:val="0"/>
        <w:autoSpaceDN w:val="0"/>
        <w:adjustRightInd w:val="0"/>
      </w:pPr>
      <w:r w:rsidRPr="000455C0">
        <w:t>Badanie przesłanek zwrotu w przypadku sprzedaży lub oddania nieruchomości               w użytkowanie wieczyste</w:t>
      </w:r>
    </w:p>
    <w:p w:rsidR="000455C0" w:rsidRPr="000455C0" w:rsidRDefault="000455C0" w:rsidP="000455C0">
      <w:pPr>
        <w:numPr>
          <w:ilvl w:val="0"/>
          <w:numId w:val="31"/>
        </w:numPr>
        <w:autoSpaceDE w:val="0"/>
        <w:autoSpaceDN w:val="0"/>
        <w:adjustRightInd w:val="0"/>
      </w:pPr>
      <w:r w:rsidRPr="000455C0">
        <w:t>Zwrot wypłaconego odszkodowania w przypadku, gdy strona kwestionuje fakt jego wypłaty przy wywłaszczeniu</w:t>
      </w:r>
    </w:p>
    <w:p w:rsidR="000455C0" w:rsidRPr="000455C0" w:rsidRDefault="000455C0" w:rsidP="000455C0">
      <w:pPr>
        <w:numPr>
          <w:ilvl w:val="0"/>
          <w:numId w:val="31"/>
        </w:numPr>
        <w:autoSpaceDE w:val="0"/>
        <w:autoSpaceDN w:val="0"/>
        <w:adjustRightInd w:val="0"/>
      </w:pPr>
      <w:r w:rsidRPr="000455C0">
        <w:t>Rozliczenia związane ze zwrotem nieruchomości stanowiącej aktualnie ogrody działkowe oraz rozliczenia nakładów niezwiązanych z celem wywłaszczenia</w:t>
      </w:r>
    </w:p>
    <w:p w:rsidR="000455C0" w:rsidRPr="000455C0" w:rsidRDefault="000455C0" w:rsidP="000455C0">
      <w:pPr>
        <w:numPr>
          <w:ilvl w:val="0"/>
          <w:numId w:val="31"/>
        </w:numPr>
        <w:autoSpaceDE w:val="0"/>
        <w:autoSpaceDN w:val="0"/>
        <w:adjustRightInd w:val="0"/>
      </w:pPr>
      <w:r w:rsidRPr="000455C0">
        <w:t>Propozycje nowych regulacji w zakresie zwrotu nieruchomości</w:t>
      </w:r>
    </w:p>
    <w:p w:rsidR="000455C0" w:rsidRPr="000455C0" w:rsidRDefault="000455C0" w:rsidP="000455C0">
      <w:pPr>
        <w:numPr>
          <w:ilvl w:val="0"/>
          <w:numId w:val="31"/>
        </w:numPr>
        <w:autoSpaceDE w:val="0"/>
        <w:autoSpaceDN w:val="0"/>
        <w:adjustRightInd w:val="0"/>
      </w:pPr>
      <w:r w:rsidRPr="000455C0">
        <w:t>Kluczowe uchwały NSA i SN w przedmiocie zwrotu nieruchomości wywłaszczonych</w:t>
      </w:r>
    </w:p>
    <w:p w:rsidR="000455C0" w:rsidRPr="000455C0" w:rsidRDefault="000455C0" w:rsidP="000455C0">
      <w:pPr>
        <w:autoSpaceDE w:val="0"/>
        <w:autoSpaceDN w:val="0"/>
        <w:adjustRightInd w:val="0"/>
      </w:pPr>
    </w:p>
    <w:p w:rsidR="000455C0" w:rsidRPr="000455C0" w:rsidRDefault="000455C0" w:rsidP="000455C0">
      <w:pPr>
        <w:numPr>
          <w:ilvl w:val="0"/>
          <w:numId w:val="33"/>
        </w:numPr>
        <w:autoSpaceDE w:val="0"/>
        <w:autoSpaceDN w:val="0"/>
        <w:adjustRightInd w:val="0"/>
        <w:rPr>
          <w:b/>
        </w:rPr>
      </w:pPr>
      <w:r w:rsidRPr="000455C0">
        <w:rPr>
          <w:b/>
        </w:rPr>
        <w:t>Problematyka odszkodowań w trybie specustaw.</w:t>
      </w:r>
    </w:p>
    <w:p w:rsidR="000455C0" w:rsidRPr="000455C0" w:rsidRDefault="000455C0" w:rsidP="000455C0">
      <w:pPr>
        <w:autoSpaceDE w:val="0"/>
        <w:autoSpaceDN w:val="0"/>
        <w:adjustRightInd w:val="0"/>
      </w:pPr>
    </w:p>
    <w:p w:rsidR="000455C0" w:rsidRPr="000455C0" w:rsidRDefault="000455C0" w:rsidP="000455C0">
      <w:pPr>
        <w:numPr>
          <w:ilvl w:val="0"/>
          <w:numId w:val="30"/>
        </w:numPr>
        <w:autoSpaceDE w:val="0"/>
        <w:autoSpaceDN w:val="0"/>
        <w:adjustRightInd w:val="0"/>
      </w:pPr>
      <w:r w:rsidRPr="000455C0">
        <w:t>Kontroperat przedłożony przez stronę, a operat sporządzony przez biegłego powołanego przez organ administracji publicznej – zakres oceny operatu szacunkowego</w:t>
      </w:r>
    </w:p>
    <w:p w:rsidR="000455C0" w:rsidRPr="000455C0" w:rsidRDefault="000455C0" w:rsidP="000455C0">
      <w:pPr>
        <w:numPr>
          <w:ilvl w:val="0"/>
          <w:numId w:val="30"/>
        </w:numPr>
        <w:autoSpaceDE w:val="0"/>
        <w:autoSpaceDN w:val="0"/>
        <w:adjustRightInd w:val="0"/>
      </w:pPr>
      <w:r w:rsidRPr="000455C0">
        <w:t>Odsetki za nieterminowe ustalenie odszkodowania</w:t>
      </w:r>
    </w:p>
    <w:p w:rsidR="000455C0" w:rsidRPr="000455C0" w:rsidRDefault="000455C0" w:rsidP="000455C0">
      <w:pPr>
        <w:numPr>
          <w:ilvl w:val="0"/>
          <w:numId w:val="30"/>
        </w:numPr>
        <w:autoSpaceDE w:val="0"/>
        <w:autoSpaceDN w:val="0"/>
        <w:adjustRightInd w:val="0"/>
      </w:pPr>
      <w:r w:rsidRPr="000455C0">
        <w:t>Odsetki za nieterminową wypłatę odszkodowania</w:t>
      </w:r>
    </w:p>
    <w:p w:rsidR="000455C0" w:rsidRPr="000455C0" w:rsidRDefault="000455C0" w:rsidP="000455C0">
      <w:pPr>
        <w:numPr>
          <w:ilvl w:val="0"/>
          <w:numId w:val="30"/>
        </w:numPr>
        <w:autoSpaceDE w:val="0"/>
        <w:autoSpaceDN w:val="0"/>
        <w:adjustRightInd w:val="0"/>
      </w:pPr>
      <w:r w:rsidRPr="000455C0">
        <w:t>Waloryzacja odszkodowania - art. 132 ust. 3 ustawy o gospodarce nieruchomościami</w:t>
      </w:r>
    </w:p>
    <w:p w:rsidR="000455C0" w:rsidRPr="000455C0" w:rsidRDefault="000455C0" w:rsidP="000455C0">
      <w:pPr>
        <w:numPr>
          <w:ilvl w:val="0"/>
          <w:numId w:val="30"/>
        </w:numPr>
        <w:autoSpaceDE w:val="0"/>
        <w:autoSpaceDN w:val="0"/>
        <w:adjustRightInd w:val="0"/>
      </w:pPr>
      <w:r w:rsidRPr="000455C0">
        <w:t>Ustalanie odszkodowań za szkody oraz zmniejszenie wartości nieruchomości na skutek ograniczenia sposobu korzystania z nieruchomości</w:t>
      </w:r>
    </w:p>
    <w:p w:rsidR="000455C0" w:rsidRPr="000455C0" w:rsidRDefault="000455C0" w:rsidP="000455C0">
      <w:pPr>
        <w:numPr>
          <w:ilvl w:val="0"/>
          <w:numId w:val="30"/>
        </w:numPr>
        <w:autoSpaceDE w:val="0"/>
        <w:autoSpaceDN w:val="0"/>
        <w:adjustRightInd w:val="0"/>
      </w:pPr>
      <w:r w:rsidRPr="000455C0">
        <w:t>Prawidłowe ustalenie stanu prawnego i kręgu osób uprawnionych do uzyskania odszkodowania ustalanego w trybie specustawy drogowej</w:t>
      </w:r>
    </w:p>
    <w:p w:rsidR="000455C0" w:rsidRPr="000455C0" w:rsidRDefault="000455C0" w:rsidP="000455C0">
      <w:pPr>
        <w:numPr>
          <w:ilvl w:val="0"/>
          <w:numId w:val="30"/>
        </w:numPr>
        <w:autoSpaceDE w:val="0"/>
        <w:autoSpaceDN w:val="0"/>
        <w:adjustRightInd w:val="0"/>
      </w:pPr>
      <w:r w:rsidRPr="000455C0">
        <w:t>Odszkodowania za nieruchomości, które stały się własnością Skarbu Państwa na podstawie ustawy. o szczególnych zasadach przygotowania do realizacji inwestycji        w zakresie budowli przeciwpowodziowych w świetle wejścia w życie ustawy - Prawo wodne</w:t>
      </w:r>
    </w:p>
    <w:p w:rsidR="000455C0" w:rsidRDefault="000455C0" w:rsidP="000455C0">
      <w:pPr>
        <w:numPr>
          <w:ilvl w:val="0"/>
          <w:numId w:val="30"/>
        </w:numPr>
        <w:autoSpaceDE w:val="0"/>
        <w:autoSpaceDN w:val="0"/>
        <w:adjustRightInd w:val="0"/>
      </w:pPr>
      <w:r w:rsidRPr="000455C0">
        <w:t>Ustalanie odszkodowań a RODO</w:t>
      </w:r>
    </w:p>
    <w:p w:rsidR="000455C0" w:rsidRDefault="000455C0" w:rsidP="000455C0">
      <w:pPr>
        <w:autoSpaceDE w:val="0"/>
        <w:autoSpaceDN w:val="0"/>
        <w:adjustRightInd w:val="0"/>
        <w:ind w:left="643"/>
      </w:pPr>
    </w:p>
    <w:p w:rsidR="000455C0" w:rsidRPr="000455C0" w:rsidRDefault="000455C0" w:rsidP="000455C0">
      <w:pPr>
        <w:autoSpaceDE w:val="0"/>
        <w:autoSpaceDN w:val="0"/>
        <w:adjustRightInd w:val="0"/>
        <w:ind w:left="643"/>
      </w:pPr>
    </w:p>
    <w:p w:rsidR="000455C0" w:rsidRPr="000455C0" w:rsidRDefault="000455C0" w:rsidP="000455C0">
      <w:pPr>
        <w:autoSpaceDE w:val="0"/>
        <w:autoSpaceDN w:val="0"/>
        <w:adjustRightInd w:val="0"/>
      </w:pPr>
    </w:p>
    <w:p w:rsidR="000455C0" w:rsidRPr="000455C0" w:rsidRDefault="000455C0" w:rsidP="000455C0">
      <w:pPr>
        <w:numPr>
          <w:ilvl w:val="0"/>
          <w:numId w:val="34"/>
        </w:numPr>
        <w:autoSpaceDE w:val="0"/>
        <w:autoSpaceDN w:val="0"/>
        <w:adjustRightInd w:val="0"/>
        <w:rPr>
          <w:b/>
        </w:rPr>
      </w:pPr>
      <w:r w:rsidRPr="000455C0">
        <w:rPr>
          <w:b/>
        </w:rPr>
        <w:lastRenderedPageBreak/>
        <w:t xml:space="preserve">Problematyka wydawania decyzji w trybie specustawy drogowej. </w:t>
      </w:r>
    </w:p>
    <w:p w:rsidR="000455C0" w:rsidRPr="000455C0" w:rsidRDefault="000455C0" w:rsidP="000455C0">
      <w:pPr>
        <w:autoSpaceDE w:val="0"/>
        <w:autoSpaceDN w:val="0"/>
        <w:adjustRightInd w:val="0"/>
      </w:pPr>
    </w:p>
    <w:p w:rsidR="000455C0" w:rsidRPr="000455C0" w:rsidRDefault="000455C0" w:rsidP="000455C0">
      <w:pPr>
        <w:numPr>
          <w:ilvl w:val="0"/>
          <w:numId w:val="32"/>
        </w:numPr>
        <w:autoSpaceDE w:val="0"/>
        <w:autoSpaceDN w:val="0"/>
        <w:adjustRightInd w:val="0"/>
      </w:pPr>
      <w:r w:rsidRPr="000455C0">
        <w:t>Określanie linii rozgraniczających, w tym określanie granic pasów drogowych innych dróg publicznych</w:t>
      </w:r>
    </w:p>
    <w:p w:rsidR="000455C0" w:rsidRPr="000455C0" w:rsidRDefault="000455C0" w:rsidP="000455C0">
      <w:pPr>
        <w:numPr>
          <w:ilvl w:val="0"/>
          <w:numId w:val="32"/>
        </w:numPr>
        <w:autoSpaceDE w:val="0"/>
        <w:autoSpaceDN w:val="0"/>
        <w:adjustRightInd w:val="0"/>
      </w:pPr>
      <w:r w:rsidRPr="000455C0">
        <w:t>Określanie ograniczeń w korzystaniu z nieruchomości dla realizacji obowiązków, m.in. budowy/przebudowy sieci, na terenie wskazanym zgodnie z art. 20a lub w pasach innych dróg publicznych</w:t>
      </w:r>
    </w:p>
    <w:p w:rsidR="000455C0" w:rsidRPr="000455C0" w:rsidRDefault="000455C0" w:rsidP="000455C0">
      <w:pPr>
        <w:numPr>
          <w:ilvl w:val="0"/>
          <w:numId w:val="32"/>
        </w:numPr>
        <w:autoSpaceDE w:val="0"/>
        <w:autoSpaceDN w:val="0"/>
        <w:adjustRightInd w:val="0"/>
      </w:pPr>
      <w:r w:rsidRPr="000455C0">
        <w:t>Wskazywanie nieruchomości, które planowane są do przejęcia na rzecz Skarbu Państwa lub innych jednostek samorządu terytorialnego</w:t>
      </w:r>
    </w:p>
    <w:p w:rsidR="008A198B" w:rsidRPr="000455C0" w:rsidRDefault="000455C0" w:rsidP="008A198B">
      <w:pPr>
        <w:numPr>
          <w:ilvl w:val="0"/>
          <w:numId w:val="32"/>
        </w:numPr>
        <w:autoSpaceDE w:val="0"/>
        <w:autoSpaceDN w:val="0"/>
        <w:adjustRightInd w:val="0"/>
      </w:pPr>
      <w:r w:rsidRPr="000455C0">
        <w:t>Zatwierdzanie podziału nieruchomości objętych wnioskiem o ZRID</w:t>
      </w:r>
    </w:p>
    <w:p w:rsidR="00264FF1" w:rsidRPr="005708FC" w:rsidRDefault="00264FF1" w:rsidP="005708FC">
      <w:pPr>
        <w:autoSpaceDE w:val="0"/>
        <w:autoSpaceDN w:val="0"/>
        <w:adjustRightInd w:val="0"/>
      </w:pPr>
    </w:p>
    <w:p w:rsidR="00EF6929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SZKOLENIA</w:t>
      </w:r>
    </w:p>
    <w:p w:rsidR="00DC1686" w:rsidRPr="00C55182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Kielce, siedziba Świętokrzyskiego Urzędu Wojewódzki</w:t>
      </w:r>
      <w:r w:rsidR="009D60C9" w:rsidRPr="00C55182">
        <w:rPr>
          <w:sz w:val="22"/>
          <w:szCs w:val="22"/>
        </w:rPr>
        <w:t>ego</w:t>
      </w:r>
      <w:r w:rsidR="00864DD5" w:rsidRPr="00C55182">
        <w:rPr>
          <w:sz w:val="22"/>
          <w:szCs w:val="22"/>
        </w:rPr>
        <w:t xml:space="preserve"> w Kielcach</w:t>
      </w:r>
      <w:r w:rsidR="003D247D">
        <w:rPr>
          <w:sz w:val="22"/>
          <w:szCs w:val="22"/>
        </w:rPr>
        <w:t>.</w:t>
      </w:r>
      <w:r w:rsidR="00864DD5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 </w:t>
      </w:r>
    </w:p>
    <w:p w:rsidR="00F06D5C" w:rsidRPr="00EF6929" w:rsidRDefault="00F06D5C" w:rsidP="00F06D5C">
      <w:pPr>
        <w:autoSpaceDE w:val="0"/>
        <w:autoSpaceDN w:val="0"/>
        <w:adjustRightInd w:val="0"/>
        <w:jc w:val="both"/>
        <w:rPr>
          <w:b/>
        </w:rPr>
      </w:pPr>
    </w:p>
    <w:p w:rsidR="00D401DA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BC6E3A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 T</w:t>
      </w:r>
      <w:r w:rsidR="00941D9C" w:rsidRPr="00C55182">
        <w:rPr>
          <w:sz w:val="22"/>
          <w:szCs w:val="22"/>
        </w:rPr>
        <w:t>ermin re</w:t>
      </w:r>
      <w:r w:rsidR="00264FF1" w:rsidRPr="00C55182">
        <w:rPr>
          <w:sz w:val="22"/>
          <w:szCs w:val="22"/>
        </w:rPr>
        <w:t>alizacji</w:t>
      </w:r>
      <w:r>
        <w:rPr>
          <w:sz w:val="22"/>
          <w:szCs w:val="22"/>
        </w:rPr>
        <w:t xml:space="preserve"> szkolenia </w:t>
      </w:r>
      <w:r w:rsidR="00264FF1" w:rsidRPr="00C55182">
        <w:rPr>
          <w:sz w:val="22"/>
          <w:szCs w:val="22"/>
        </w:rPr>
        <w:t xml:space="preserve"> między </w:t>
      </w:r>
      <w:r w:rsidR="00923DBB" w:rsidRPr="00C55182">
        <w:rPr>
          <w:sz w:val="22"/>
          <w:szCs w:val="22"/>
        </w:rPr>
        <w:t xml:space="preserve"> </w:t>
      </w:r>
      <w:r w:rsidR="00CA2FA0">
        <w:rPr>
          <w:sz w:val="22"/>
          <w:szCs w:val="22"/>
        </w:rPr>
        <w:t xml:space="preserve"> 27</w:t>
      </w:r>
      <w:r w:rsidR="00043618">
        <w:rPr>
          <w:sz w:val="22"/>
          <w:szCs w:val="22"/>
        </w:rPr>
        <w:t xml:space="preserve"> lutego a </w:t>
      </w:r>
      <w:r w:rsidR="0035282D">
        <w:rPr>
          <w:sz w:val="22"/>
          <w:szCs w:val="22"/>
        </w:rPr>
        <w:t xml:space="preserve"> 15</w:t>
      </w:r>
      <w:r w:rsidR="009674FB">
        <w:rPr>
          <w:sz w:val="22"/>
          <w:szCs w:val="22"/>
        </w:rPr>
        <w:t xml:space="preserve"> </w:t>
      </w:r>
      <w:r w:rsidR="00043618">
        <w:rPr>
          <w:sz w:val="22"/>
          <w:szCs w:val="22"/>
        </w:rPr>
        <w:t xml:space="preserve"> </w:t>
      </w:r>
      <w:r w:rsidR="0035282D">
        <w:rPr>
          <w:sz w:val="22"/>
          <w:szCs w:val="22"/>
        </w:rPr>
        <w:t xml:space="preserve"> kwietnia</w:t>
      </w:r>
      <w:r w:rsidR="00043618">
        <w:rPr>
          <w:sz w:val="22"/>
          <w:szCs w:val="22"/>
        </w:rPr>
        <w:t xml:space="preserve">  2019</w:t>
      </w:r>
      <w:r w:rsidR="000455C0">
        <w:rPr>
          <w:sz w:val="22"/>
          <w:szCs w:val="22"/>
        </w:rPr>
        <w:t xml:space="preserve"> r.</w:t>
      </w:r>
      <w:r w:rsidR="003D247D">
        <w:rPr>
          <w:sz w:val="22"/>
          <w:szCs w:val="22"/>
        </w:rPr>
        <w:t xml:space="preserve"> </w:t>
      </w:r>
      <w:r w:rsidR="000455C0">
        <w:rPr>
          <w:sz w:val="22"/>
          <w:szCs w:val="22"/>
        </w:rPr>
        <w:t xml:space="preserve"> </w:t>
      </w:r>
      <w:r w:rsidR="00547E54" w:rsidRPr="00C55182">
        <w:rPr>
          <w:sz w:val="22"/>
          <w:szCs w:val="22"/>
        </w:rPr>
        <w:t xml:space="preserve"> </w:t>
      </w:r>
      <w:r w:rsidR="00264FF1" w:rsidRPr="00C55182">
        <w:rPr>
          <w:sz w:val="22"/>
          <w:szCs w:val="22"/>
        </w:rPr>
        <w:t xml:space="preserve"> </w:t>
      </w:r>
      <w:r w:rsidR="003D247D">
        <w:rPr>
          <w:sz w:val="22"/>
          <w:szCs w:val="22"/>
        </w:rPr>
        <w:t xml:space="preserve"> </w:t>
      </w:r>
    </w:p>
    <w:p w:rsidR="00923DBB" w:rsidRPr="00C55182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L</w:t>
      </w:r>
      <w:r w:rsidR="00EF6929" w:rsidRPr="00C55182">
        <w:rPr>
          <w:sz w:val="22"/>
          <w:szCs w:val="22"/>
        </w:rPr>
        <w:t xml:space="preserve">iczba godzin nie może być </w:t>
      </w:r>
      <w:r w:rsidR="00DC1686" w:rsidRPr="00C55182">
        <w:rPr>
          <w:sz w:val="22"/>
          <w:szCs w:val="22"/>
        </w:rPr>
        <w:t>mniejsza</w:t>
      </w:r>
      <w:r w:rsidR="00151BE2" w:rsidRPr="00C55182">
        <w:rPr>
          <w:sz w:val="22"/>
          <w:szCs w:val="22"/>
        </w:rPr>
        <w:t xml:space="preserve"> niż</w:t>
      </w:r>
      <w:r w:rsidR="002F518A">
        <w:rPr>
          <w:sz w:val="22"/>
          <w:szCs w:val="22"/>
        </w:rPr>
        <w:t xml:space="preserve"> 14</w:t>
      </w:r>
      <w:r w:rsidR="00C06DFE" w:rsidRPr="00C55182">
        <w:rPr>
          <w:sz w:val="22"/>
          <w:szCs w:val="22"/>
        </w:rPr>
        <w:t xml:space="preserve"> godzin lekcyjnych</w:t>
      </w:r>
      <w:r w:rsidR="000455C0">
        <w:rPr>
          <w:sz w:val="22"/>
          <w:szCs w:val="22"/>
        </w:rPr>
        <w:t>.</w:t>
      </w:r>
      <w:r w:rsidR="003D247D">
        <w:rPr>
          <w:sz w:val="22"/>
          <w:szCs w:val="22"/>
        </w:rPr>
        <w:t xml:space="preserve">. </w:t>
      </w:r>
      <w:r w:rsidR="000455C0">
        <w:rPr>
          <w:sz w:val="22"/>
          <w:szCs w:val="22"/>
        </w:rPr>
        <w:t xml:space="preserve"> </w:t>
      </w:r>
    </w:p>
    <w:p w:rsidR="008A198B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 </w:t>
      </w:r>
      <w:r w:rsidR="007F0E42" w:rsidRPr="00C55182">
        <w:rPr>
          <w:sz w:val="22"/>
          <w:szCs w:val="22"/>
        </w:rPr>
        <w:t>Szkolenie powinno odbyć się  w dzień roboczy</w:t>
      </w:r>
      <w:r w:rsidR="008A198B">
        <w:rPr>
          <w:sz w:val="22"/>
          <w:szCs w:val="22"/>
        </w:rPr>
        <w:t>.</w:t>
      </w:r>
      <w:r w:rsidR="007F0E42">
        <w:rPr>
          <w:sz w:val="22"/>
          <w:szCs w:val="22"/>
        </w:rPr>
        <w:t xml:space="preserve"> </w:t>
      </w:r>
    </w:p>
    <w:p w:rsidR="00851162" w:rsidRPr="00BC6E3A" w:rsidRDefault="008A198B" w:rsidP="00EF6929">
      <w:pPr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5C6F3E" w:rsidRPr="00D401DA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C55182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Do obowiązków Wykonawcy będzie należało:</w:t>
      </w:r>
    </w:p>
    <w:p w:rsidR="005C6F3E" w:rsidRPr="000455C0" w:rsidRDefault="007E5C10" w:rsidP="000455C0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0455C0">
        <w:rPr>
          <w:rFonts w:ascii="Times New Roman" w:hAnsi="Times New Roman"/>
        </w:rPr>
        <w:t>p</w:t>
      </w:r>
      <w:r w:rsidR="005C6F3E" w:rsidRPr="000455C0">
        <w:rPr>
          <w:rFonts w:ascii="Times New Roman" w:hAnsi="Times New Roman"/>
        </w:rPr>
        <w:t>ełne przygotowanie merytoryczne i metodologiczne szkolenia</w:t>
      </w:r>
      <w:r w:rsidR="005C6F3E" w:rsidRPr="000455C0">
        <w:rPr>
          <w:rFonts w:ascii="Times New Roman" w:hAnsi="Times New Roman"/>
          <w:b/>
        </w:rPr>
        <w:t xml:space="preserve"> </w:t>
      </w:r>
      <w:r w:rsidR="005C5FFD" w:rsidRPr="000455C0">
        <w:rPr>
          <w:rFonts w:ascii="Times New Roman" w:hAnsi="Times New Roman"/>
        </w:rPr>
        <w:t>na temat:</w:t>
      </w:r>
      <w:r w:rsidR="003D247D" w:rsidRPr="000455C0">
        <w:rPr>
          <w:rFonts w:ascii="Times New Roman" w:hAnsi="Times New Roman"/>
        </w:rPr>
        <w:t xml:space="preserve"> </w:t>
      </w:r>
      <w:r w:rsidR="000455C0" w:rsidRPr="000455C0">
        <w:rPr>
          <w:rFonts w:ascii="Times New Roman" w:hAnsi="Times New Roman"/>
        </w:rPr>
        <w:t xml:space="preserve"> </w:t>
      </w:r>
      <w:r w:rsidR="000455C0" w:rsidRPr="000455C0">
        <w:rPr>
          <w:rFonts w:ascii="Times New Roman" w:hAnsi="Times New Roman"/>
          <w:sz w:val="24"/>
          <w:szCs w:val="24"/>
        </w:rPr>
        <w:t xml:space="preserve">Gospodarka nieruchomościami </w:t>
      </w:r>
    </w:p>
    <w:p w:rsidR="00AE7528" w:rsidRPr="000455C0" w:rsidRDefault="007E5C10" w:rsidP="000455C0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/>
        </w:rPr>
      </w:pPr>
      <w:r w:rsidRPr="000455C0">
        <w:rPr>
          <w:rFonts w:ascii="Times New Roman" w:hAnsi="Times New Roman"/>
        </w:rPr>
        <w:t>p</w:t>
      </w:r>
      <w:r w:rsidR="00AE7528" w:rsidRPr="000455C0">
        <w:rPr>
          <w:rFonts w:ascii="Times New Roman" w:hAnsi="Times New Roman"/>
        </w:rPr>
        <w:t>rzeprowadzenie szkolenia</w:t>
      </w:r>
      <w:r w:rsidR="00541A8B" w:rsidRPr="000455C0">
        <w:rPr>
          <w:rFonts w:ascii="Times New Roman" w:hAnsi="Times New Roman"/>
        </w:rPr>
        <w:t>,</w:t>
      </w:r>
      <w:r w:rsidRPr="000455C0">
        <w:rPr>
          <w:rFonts w:ascii="Times New Roman" w:hAnsi="Times New Roman"/>
        </w:rPr>
        <w:t xml:space="preserve"> </w:t>
      </w:r>
      <w:r w:rsidR="00541A8B" w:rsidRPr="000455C0">
        <w:rPr>
          <w:rFonts w:ascii="Times New Roman" w:hAnsi="Times New Roman"/>
        </w:rPr>
        <w:t xml:space="preserve"> </w:t>
      </w:r>
    </w:p>
    <w:p w:rsidR="007E5C10" w:rsidRPr="000455C0" w:rsidRDefault="007E5C10" w:rsidP="000455C0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/>
        </w:rPr>
      </w:pPr>
      <w:r w:rsidRPr="000455C0">
        <w:rPr>
          <w:rFonts w:ascii="Times New Roman" w:hAnsi="Times New Roman"/>
        </w:rPr>
        <w:t>przygotowanie materiałów szkoleniowych zawierających szczegółowe i pełne informacje przekazane na szkoleniu</w:t>
      </w:r>
      <w:r w:rsidR="00541A8B" w:rsidRPr="000455C0">
        <w:rPr>
          <w:rFonts w:ascii="Times New Roman" w:hAnsi="Times New Roman"/>
        </w:rPr>
        <w:t xml:space="preserve">(dopuszczalna wersja elektroniczna), </w:t>
      </w:r>
    </w:p>
    <w:p w:rsidR="009D60C9" w:rsidRPr="000455C0" w:rsidRDefault="009D60C9" w:rsidP="000455C0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/>
        </w:rPr>
      </w:pPr>
      <w:r w:rsidRPr="000455C0">
        <w:rPr>
          <w:rFonts w:ascii="Times New Roman" w:hAnsi="Times New Roman"/>
        </w:rPr>
        <w:t xml:space="preserve">przeprowadzenie pre i post testów badających poziom wiedzy merytorycznej pracowników oraz ewaluację szkolenia przy pomocy arkusz AIOS </w:t>
      </w:r>
      <w:r w:rsidR="007F1A79" w:rsidRPr="000455C0">
        <w:rPr>
          <w:rFonts w:ascii="Times New Roman" w:hAnsi="Times New Roman"/>
        </w:rPr>
        <w:t>i przedstawienie analizy Zamawiającemu,</w:t>
      </w:r>
    </w:p>
    <w:p w:rsidR="007F1A79" w:rsidRPr="000455C0" w:rsidRDefault="00077985" w:rsidP="000455C0">
      <w:pPr>
        <w:pStyle w:val="Akapitzlist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/>
        </w:rPr>
      </w:pPr>
      <w:r w:rsidRPr="000455C0">
        <w:rPr>
          <w:rFonts w:ascii="Times New Roman" w:hAnsi="Times New Roman"/>
        </w:rPr>
        <w:t>przygotowanie certyfikatu</w:t>
      </w:r>
      <w:r w:rsidR="00452ADA" w:rsidRPr="000455C0">
        <w:rPr>
          <w:rFonts w:ascii="Times New Roman" w:hAnsi="Times New Roman"/>
        </w:rPr>
        <w:t xml:space="preserve"> (i kserokopii) </w:t>
      </w:r>
      <w:r w:rsidR="007F1A79" w:rsidRPr="000455C0">
        <w:rPr>
          <w:rFonts w:ascii="Times New Roman" w:hAnsi="Times New Roman"/>
        </w:rPr>
        <w:t>potwierdzającego odbycie szkolenia dla każdego uczestnika,</w:t>
      </w:r>
    </w:p>
    <w:p w:rsidR="007F1A79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3D247D" w:rsidRDefault="003D247D" w:rsidP="00EF6929">
      <w:pPr>
        <w:jc w:val="both"/>
        <w:rPr>
          <w:sz w:val="22"/>
          <w:szCs w:val="22"/>
        </w:rPr>
      </w:pPr>
    </w:p>
    <w:p w:rsidR="003D247D" w:rsidRPr="00C55182" w:rsidRDefault="003D247D" w:rsidP="00EF6929">
      <w:pPr>
        <w:jc w:val="both"/>
        <w:rPr>
          <w:sz w:val="22"/>
          <w:szCs w:val="22"/>
        </w:rPr>
      </w:pPr>
    </w:p>
    <w:p w:rsidR="005C6F3E" w:rsidRPr="00B80504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6678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A20593" w:rsidRDefault="000223C7" w:rsidP="0066780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31AE3">
        <w:rPr>
          <w:b/>
          <w:sz w:val="22"/>
          <w:szCs w:val="22"/>
        </w:rPr>
        <w:t>Kompletna oferta</w:t>
      </w:r>
      <w:r w:rsidRPr="00C55182">
        <w:rPr>
          <w:sz w:val="22"/>
          <w:szCs w:val="22"/>
        </w:rPr>
        <w:t xml:space="preserve"> na </w:t>
      </w:r>
      <w:r w:rsidR="00831AE3">
        <w:rPr>
          <w:sz w:val="22"/>
          <w:szCs w:val="22"/>
        </w:rPr>
        <w:t xml:space="preserve">realizację </w:t>
      </w:r>
      <w:r w:rsidRPr="00C55182">
        <w:rPr>
          <w:sz w:val="22"/>
          <w:szCs w:val="22"/>
        </w:rPr>
        <w:t xml:space="preserve">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</w:t>
      </w:r>
      <w:r w:rsidR="008A198B">
        <w:rPr>
          <w:sz w:val="22"/>
          <w:szCs w:val="22"/>
        </w:rPr>
        <w:t xml:space="preserve"> i zawierać wymagane załączniki</w:t>
      </w:r>
      <w:r w:rsidR="00AA0064">
        <w:rPr>
          <w:sz w:val="22"/>
          <w:szCs w:val="22"/>
        </w:rPr>
        <w:t>, tj.</w:t>
      </w:r>
    </w:p>
    <w:p w:rsidR="00AA0064" w:rsidRPr="00AA0064" w:rsidRDefault="000455C0" w:rsidP="00961BBF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AA0064" w:rsidRPr="00AA0064">
        <w:rPr>
          <w:i/>
          <w:sz w:val="22"/>
          <w:szCs w:val="22"/>
        </w:rPr>
        <w:t xml:space="preserve">1/ załącznik nr 1 do Formularza ofertowego - Doświadczenie trenera/trenerów przewidzianych do </w:t>
      </w:r>
    </w:p>
    <w:p w:rsidR="00AA0064" w:rsidRPr="00AA0064" w:rsidRDefault="00AA0064" w:rsidP="00961BBF">
      <w:pPr>
        <w:autoSpaceDE w:val="0"/>
        <w:autoSpaceDN w:val="0"/>
        <w:adjustRightInd w:val="0"/>
        <w:spacing w:after="160"/>
        <w:rPr>
          <w:bCs/>
          <w:i/>
          <w:sz w:val="20"/>
          <w:szCs w:val="20"/>
        </w:rPr>
      </w:pPr>
      <w:r w:rsidRPr="00AA0064">
        <w:rPr>
          <w:i/>
          <w:sz w:val="22"/>
          <w:szCs w:val="22"/>
        </w:rPr>
        <w:t xml:space="preserve">      realizacji szkolenia,</w:t>
      </w:r>
      <w:r w:rsidRPr="00AA0064">
        <w:rPr>
          <w:bCs/>
          <w:i/>
          <w:sz w:val="20"/>
          <w:szCs w:val="20"/>
        </w:rPr>
        <w:t xml:space="preserve"> </w:t>
      </w:r>
    </w:p>
    <w:p w:rsidR="00831AE3" w:rsidRPr="00667803" w:rsidRDefault="000455C0" w:rsidP="00961BBF">
      <w:pPr>
        <w:autoSpaceDE w:val="0"/>
        <w:autoSpaceDN w:val="0"/>
        <w:adjustRightInd w:val="0"/>
        <w:spacing w:after="16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2 /załącznik nr 2</w:t>
      </w:r>
      <w:r w:rsidR="00AA0064" w:rsidRPr="00AA0064">
        <w:rPr>
          <w:i/>
          <w:sz w:val="22"/>
          <w:szCs w:val="22"/>
        </w:rPr>
        <w:t xml:space="preserve"> </w:t>
      </w:r>
      <w:r w:rsidR="00AA0064" w:rsidRPr="00AA0064">
        <w:rPr>
          <w:bCs/>
          <w:i/>
          <w:sz w:val="22"/>
          <w:szCs w:val="22"/>
        </w:rPr>
        <w:t xml:space="preserve">do Formularza ofertowego Oświadczenie Wykonawcy </w:t>
      </w:r>
    </w:p>
    <w:p w:rsidR="00667803" w:rsidRPr="00667803" w:rsidRDefault="000455C0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3</w:t>
      </w:r>
      <w:r w:rsidR="00227CD5">
        <w:rPr>
          <w:bCs/>
          <w:i/>
          <w:sz w:val="22"/>
          <w:szCs w:val="22"/>
        </w:rPr>
        <w:t>/</w:t>
      </w:r>
      <w:r>
        <w:rPr>
          <w:bCs/>
          <w:i/>
          <w:sz w:val="22"/>
          <w:szCs w:val="22"/>
        </w:rPr>
        <w:t xml:space="preserve"> </w:t>
      </w:r>
      <w:r w:rsidR="00227CD5">
        <w:rPr>
          <w:bCs/>
          <w:i/>
          <w:sz w:val="22"/>
          <w:szCs w:val="22"/>
        </w:rPr>
        <w:t>aktualne zaświadczenie o</w:t>
      </w:r>
      <w:r w:rsidR="00667803" w:rsidRPr="00667803">
        <w:rPr>
          <w:bCs/>
          <w:i/>
          <w:sz w:val="22"/>
          <w:szCs w:val="22"/>
        </w:rPr>
        <w:t xml:space="preserve"> wpisie do Centralnej Ewidencji Informacji o Działalności Gospodarczej </w:t>
      </w:r>
      <w:r w:rsidR="00227CD5">
        <w:rPr>
          <w:bCs/>
          <w:i/>
          <w:sz w:val="22"/>
          <w:szCs w:val="22"/>
        </w:rPr>
        <w:t xml:space="preserve">      </w:t>
      </w:r>
      <w:r w:rsidR="00667803" w:rsidRPr="00667803">
        <w:rPr>
          <w:bCs/>
          <w:i/>
          <w:sz w:val="22"/>
          <w:szCs w:val="22"/>
        </w:rPr>
        <w:t>w formie wydruku ze strony internetowej CE</w:t>
      </w:r>
      <w:r w:rsidR="00227CD5">
        <w:rPr>
          <w:bCs/>
          <w:i/>
          <w:sz w:val="22"/>
          <w:szCs w:val="22"/>
        </w:rPr>
        <w:t>DIG (w odniesieniu do podmiotów,</w:t>
      </w:r>
      <w:r w:rsidR="00667803" w:rsidRPr="00667803">
        <w:rPr>
          <w:bCs/>
          <w:i/>
          <w:sz w:val="22"/>
          <w:szCs w:val="22"/>
        </w:rPr>
        <w:t>, na które przepisy nakładają obowiązek uzyskania wpisu do tego rejestru)</w:t>
      </w:r>
      <w:r w:rsidR="00227CD5">
        <w:rPr>
          <w:bCs/>
          <w:i/>
          <w:sz w:val="22"/>
          <w:szCs w:val="22"/>
        </w:rPr>
        <w:t xml:space="preserve"> </w:t>
      </w:r>
      <w:r w:rsidR="00667803" w:rsidRPr="00667803">
        <w:rPr>
          <w:bCs/>
          <w:i/>
          <w:sz w:val="22"/>
          <w:szCs w:val="22"/>
        </w:rPr>
        <w:t xml:space="preserve">lub wydruk z KRS </w:t>
      </w:r>
    </w:p>
    <w:p w:rsidR="00452ADA" w:rsidRPr="00D401DA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8D735B" w:rsidRDefault="008D735B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D735B">
        <w:rPr>
          <w:rFonts w:ascii="Times New Roman" w:hAnsi="Times New Roman"/>
          <w:b/>
        </w:rPr>
        <w:t>MIEJSCE ORAZ TERMIN SKŁADANIA OFERT</w:t>
      </w:r>
    </w:p>
    <w:p w:rsidR="00541A8B" w:rsidRDefault="00A20593" w:rsidP="00EF6929">
      <w:pPr>
        <w:jc w:val="both"/>
        <w:rPr>
          <w:rStyle w:val="Hipercze"/>
          <w:color w:val="auto"/>
          <w:sz w:val="22"/>
          <w:szCs w:val="22"/>
          <w:u w:val="none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F33BA6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CA2FA0">
        <w:rPr>
          <w:rStyle w:val="Hipercze"/>
          <w:b/>
          <w:color w:val="auto"/>
          <w:sz w:val="22"/>
          <w:szCs w:val="22"/>
          <w:u w:val="none"/>
        </w:rPr>
        <w:t xml:space="preserve"> 22</w:t>
      </w:r>
      <w:r w:rsidR="00043618">
        <w:rPr>
          <w:rStyle w:val="Hipercze"/>
          <w:b/>
          <w:color w:val="auto"/>
          <w:sz w:val="22"/>
          <w:szCs w:val="22"/>
          <w:u w:val="none"/>
        </w:rPr>
        <w:t xml:space="preserve"> lutego </w:t>
      </w:r>
      <w:r w:rsidR="000455C0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043618">
        <w:rPr>
          <w:rStyle w:val="Hipercze"/>
          <w:b/>
          <w:color w:val="auto"/>
          <w:sz w:val="22"/>
          <w:szCs w:val="22"/>
          <w:u w:val="none"/>
        </w:rPr>
        <w:t>2019</w:t>
      </w:r>
      <w:r w:rsidR="00F33BA6">
        <w:rPr>
          <w:rStyle w:val="Hipercze"/>
          <w:b/>
          <w:color w:val="auto"/>
          <w:sz w:val="22"/>
          <w:szCs w:val="22"/>
          <w:u w:val="none"/>
        </w:rPr>
        <w:t xml:space="preserve"> r.</w:t>
      </w:r>
      <w:r w:rsidR="00633D5E" w:rsidRPr="005136CD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F33BA6">
        <w:rPr>
          <w:rStyle w:val="Hipercze"/>
          <w:color w:val="auto"/>
          <w:sz w:val="22"/>
          <w:szCs w:val="22"/>
          <w:u w:val="none"/>
        </w:rPr>
        <w:t xml:space="preserve">   </w:t>
      </w:r>
    </w:p>
    <w:p w:rsidR="00417EAF" w:rsidRDefault="00417EAF" w:rsidP="00EF6929">
      <w:pPr>
        <w:jc w:val="both"/>
        <w:rPr>
          <w:rStyle w:val="Hipercze"/>
          <w:color w:val="auto"/>
          <w:sz w:val="22"/>
          <w:szCs w:val="22"/>
          <w:u w:val="none"/>
        </w:rPr>
      </w:pPr>
    </w:p>
    <w:p w:rsidR="00417EAF" w:rsidRDefault="00417EAF" w:rsidP="00EF6929">
      <w:pPr>
        <w:jc w:val="both"/>
        <w:rPr>
          <w:rStyle w:val="Hipercze"/>
          <w:color w:val="auto"/>
          <w:sz w:val="22"/>
          <w:szCs w:val="22"/>
          <w:u w:val="none"/>
        </w:rPr>
      </w:pPr>
    </w:p>
    <w:p w:rsidR="00417EAF" w:rsidRDefault="00417EAF" w:rsidP="00EF6929">
      <w:pPr>
        <w:jc w:val="both"/>
        <w:rPr>
          <w:rStyle w:val="Hipercze"/>
          <w:color w:val="auto"/>
          <w:sz w:val="22"/>
          <w:szCs w:val="22"/>
          <w:u w:val="none"/>
        </w:rPr>
      </w:pPr>
    </w:p>
    <w:p w:rsidR="00417EAF" w:rsidRDefault="00417EAF" w:rsidP="00EF6929">
      <w:pPr>
        <w:jc w:val="both"/>
        <w:rPr>
          <w:rStyle w:val="Hipercze"/>
          <w:color w:val="auto"/>
          <w:sz w:val="22"/>
          <w:szCs w:val="22"/>
          <w:u w:val="none"/>
        </w:rPr>
      </w:pPr>
    </w:p>
    <w:p w:rsidR="00417EAF" w:rsidRDefault="00417EAF" w:rsidP="00EF6929">
      <w:pPr>
        <w:jc w:val="both"/>
        <w:rPr>
          <w:rStyle w:val="Hipercze"/>
          <w:color w:val="auto"/>
          <w:sz w:val="22"/>
          <w:szCs w:val="22"/>
          <w:u w:val="none"/>
        </w:rPr>
      </w:pPr>
      <w:bookmarkStart w:id="0" w:name="_GoBack"/>
      <w:bookmarkEnd w:id="0"/>
    </w:p>
    <w:p w:rsidR="00417EAF" w:rsidRDefault="00417EAF" w:rsidP="00EF6929">
      <w:pPr>
        <w:jc w:val="both"/>
        <w:rPr>
          <w:rStyle w:val="Hipercze"/>
          <w:color w:val="auto"/>
          <w:sz w:val="22"/>
          <w:szCs w:val="22"/>
          <w:u w:val="none"/>
        </w:rPr>
      </w:pPr>
    </w:p>
    <w:p w:rsidR="00417EAF" w:rsidRDefault="00417EAF" w:rsidP="00EF6929">
      <w:pPr>
        <w:jc w:val="both"/>
        <w:rPr>
          <w:rStyle w:val="Hipercze"/>
          <w:color w:val="auto"/>
          <w:sz w:val="22"/>
          <w:szCs w:val="22"/>
          <w:u w:val="none"/>
        </w:rPr>
      </w:pPr>
    </w:p>
    <w:p w:rsidR="00417EAF" w:rsidRPr="005136CD" w:rsidRDefault="00417EAF" w:rsidP="00EF6929">
      <w:pPr>
        <w:jc w:val="both"/>
        <w:rPr>
          <w:b/>
          <w:sz w:val="22"/>
          <w:szCs w:val="22"/>
        </w:rPr>
      </w:pP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D24A3F" w:rsidRPr="00417EAF" w:rsidRDefault="000209C7" w:rsidP="00417EA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7EAF">
        <w:rPr>
          <w:rFonts w:ascii="Times New Roman" w:hAnsi="Times New Roman"/>
          <w:b/>
        </w:rPr>
        <w:t xml:space="preserve">KRYTERIA OCENY </w:t>
      </w:r>
      <w:r w:rsidRPr="00417EAF">
        <w:rPr>
          <w:rFonts w:ascii="Times New Roman" w:hAnsi="Times New Roman"/>
          <w:b/>
          <w:sz w:val="24"/>
          <w:szCs w:val="24"/>
        </w:rPr>
        <w:t>OFERT</w:t>
      </w:r>
      <w:r w:rsidR="009E7DBB" w:rsidRPr="00417EAF">
        <w:rPr>
          <w:rFonts w:ascii="Times New Roman" w:hAnsi="Times New Roman"/>
          <w:b/>
          <w:sz w:val="24"/>
          <w:szCs w:val="24"/>
        </w:rPr>
        <w:t xml:space="preserve"> -  (</w:t>
      </w:r>
      <w:r w:rsidR="009E7DBB" w:rsidRPr="00417EAF">
        <w:rPr>
          <w:b/>
          <w:sz w:val="24"/>
          <w:szCs w:val="24"/>
        </w:rPr>
        <w:t xml:space="preserve">max </w:t>
      </w:r>
      <w:r w:rsidR="00D24A3F" w:rsidRPr="00417EAF">
        <w:rPr>
          <w:b/>
          <w:sz w:val="24"/>
          <w:szCs w:val="24"/>
        </w:rPr>
        <w:t>można uzyskać 100 pkt</w:t>
      </w:r>
      <w:r w:rsidR="008E6F58" w:rsidRPr="00417EAF">
        <w:rPr>
          <w:b/>
          <w:sz w:val="24"/>
          <w:szCs w:val="24"/>
        </w:rPr>
        <w:t>.</w:t>
      </w:r>
      <w:r w:rsidR="009E7DBB" w:rsidRPr="00417EAF">
        <w:rPr>
          <w:b/>
          <w:sz w:val="24"/>
          <w:szCs w:val="24"/>
        </w:rPr>
        <w:t>)</w:t>
      </w: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946"/>
        <w:gridCol w:w="2256"/>
        <w:gridCol w:w="2257"/>
      </w:tblGrid>
      <w:tr w:rsidR="00091121" w:rsidRPr="00091121" w:rsidTr="00417EAF">
        <w:tc>
          <w:tcPr>
            <w:tcW w:w="603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L.p.</w:t>
            </w:r>
          </w:p>
        </w:tc>
        <w:tc>
          <w:tcPr>
            <w:tcW w:w="394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Kryterium</w:t>
            </w:r>
          </w:p>
        </w:tc>
        <w:tc>
          <w:tcPr>
            <w:tcW w:w="225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Znaczenie kryterium w %</w:t>
            </w:r>
          </w:p>
        </w:tc>
        <w:tc>
          <w:tcPr>
            <w:tcW w:w="2257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Liczba możliwych do uzyskania punktów</w:t>
            </w:r>
          </w:p>
        </w:tc>
      </w:tr>
      <w:tr w:rsidR="00091121" w:rsidRPr="00091121" w:rsidTr="00417EAF">
        <w:tc>
          <w:tcPr>
            <w:tcW w:w="603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091121">
              <w:t>1.</w:t>
            </w:r>
          </w:p>
        </w:tc>
        <w:tc>
          <w:tcPr>
            <w:tcW w:w="3946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Cena </w:t>
            </w:r>
          </w:p>
        </w:tc>
        <w:tc>
          <w:tcPr>
            <w:tcW w:w="2256" w:type="dxa"/>
          </w:tcPr>
          <w:p w:rsidR="00091121" w:rsidRPr="00091121" w:rsidRDefault="002F518A" w:rsidP="006F6E3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6F6E32">
              <w:t>0%</w:t>
            </w:r>
          </w:p>
        </w:tc>
        <w:tc>
          <w:tcPr>
            <w:tcW w:w="2257" w:type="dxa"/>
          </w:tcPr>
          <w:p w:rsidR="00091121" w:rsidRPr="00091121" w:rsidRDefault="002F518A" w:rsidP="006F6E3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6F6E32">
              <w:t>0 punktów</w:t>
            </w:r>
          </w:p>
        </w:tc>
      </w:tr>
      <w:tr w:rsidR="00091121" w:rsidRPr="00091121" w:rsidTr="00417EAF">
        <w:tc>
          <w:tcPr>
            <w:tcW w:w="603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946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Potencjał kadrowy</w:t>
            </w:r>
          </w:p>
        </w:tc>
        <w:tc>
          <w:tcPr>
            <w:tcW w:w="2256" w:type="dxa"/>
          </w:tcPr>
          <w:p w:rsidR="00091121" w:rsidRPr="00091121" w:rsidRDefault="000155D0" w:rsidP="006F6E3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6F6E32">
              <w:t>0%</w:t>
            </w:r>
          </w:p>
        </w:tc>
        <w:tc>
          <w:tcPr>
            <w:tcW w:w="2257" w:type="dxa"/>
          </w:tcPr>
          <w:p w:rsidR="00091121" w:rsidRPr="00091121" w:rsidRDefault="000155D0" w:rsidP="006F6E3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6F6E32">
              <w:t>0 punktów</w:t>
            </w:r>
          </w:p>
        </w:tc>
      </w:tr>
      <w:tr w:rsidR="002F518A" w:rsidRPr="00091121" w:rsidTr="00417EAF">
        <w:tc>
          <w:tcPr>
            <w:tcW w:w="603" w:type="dxa"/>
          </w:tcPr>
          <w:p w:rsidR="002F518A" w:rsidRDefault="002F518A" w:rsidP="00091121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946" w:type="dxa"/>
          </w:tcPr>
          <w:p w:rsidR="002F518A" w:rsidRDefault="002F518A" w:rsidP="00091121">
            <w:pPr>
              <w:autoSpaceDE w:val="0"/>
              <w:autoSpaceDN w:val="0"/>
              <w:adjustRightInd w:val="0"/>
              <w:jc w:val="both"/>
            </w:pPr>
            <w:r>
              <w:t>Doświadczenie w orzekaniu</w:t>
            </w:r>
          </w:p>
        </w:tc>
        <w:tc>
          <w:tcPr>
            <w:tcW w:w="2256" w:type="dxa"/>
          </w:tcPr>
          <w:p w:rsidR="002F518A" w:rsidRDefault="000155D0" w:rsidP="006F6E3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2F518A">
              <w:t>0%</w:t>
            </w:r>
          </w:p>
        </w:tc>
        <w:tc>
          <w:tcPr>
            <w:tcW w:w="2257" w:type="dxa"/>
          </w:tcPr>
          <w:p w:rsidR="002F518A" w:rsidRDefault="000155D0" w:rsidP="006F6E3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2F518A">
              <w:t xml:space="preserve">0 punktów </w:t>
            </w:r>
          </w:p>
        </w:tc>
      </w:tr>
    </w:tbl>
    <w:p w:rsidR="00091121" w:rsidRP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209C7" w:rsidRPr="000543EE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46C74">
        <w:rPr>
          <w:rFonts w:ascii="Times New Roman" w:hAnsi="Times New Roman"/>
          <w:b/>
        </w:rPr>
        <w:t xml:space="preserve">Cena za </w:t>
      </w:r>
      <w:r w:rsidR="00C55182" w:rsidRPr="00246C74">
        <w:rPr>
          <w:rFonts w:ascii="Times New Roman" w:hAnsi="Times New Roman"/>
          <w:b/>
        </w:rPr>
        <w:t>przeprowadzenie szkolenia</w:t>
      </w:r>
      <w:r w:rsidRPr="00246C74">
        <w:rPr>
          <w:rFonts w:ascii="Times New Roman" w:hAnsi="Times New Roman"/>
          <w:b/>
        </w:rPr>
        <w:t xml:space="preserve"> –</w:t>
      </w:r>
      <w:r w:rsidR="000543EE" w:rsidRPr="00246C74">
        <w:rPr>
          <w:rFonts w:ascii="Times New Roman" w:hAnsi="Times New Roman"/>
          <w:b/>
        </w:rPr>
        <w:t xml:space="preserve"> max</w:t>
      </w:r>
      <w:r w:rsidR="002F518A">
        <w:rPr>
          <w:rFonts w:ascii="Times New Roman" w:hAnsi="Times New Roman"/>
          <w:b/>
        </w:rPr>
        <w:t xml:space="preserve"> 3</w:t>
      </w:r>
      <w:r w:rsidR="000543EE" w:rsidRPr="00246C74">
        <w:rPr>
          <w:rFonts w:ascii="Times New Roman" w:hAnsi="Times New Roman"/>
          <w:b/>
        </w:rPr>
        <w:t>0</w:t>
      </w:r>
      <w:r w:rsidR="00771FFB" w:rsidRPr="00246C74">
        <w:rPr>
          <w:rFonts w:ascii="Times New Roman" w:hAnsi="Times New Roman"/>
          <w:b/>
        </w:rPr>
        <w:t xml:space="preserve"> pkt</w:t>
      </w:r>
      <w:r w:rsidR="008E6F58">
        <w:rPr>
          <w:rFonts w:ascii="Times New Roman" w:hAnsi="Times New Roman"/>
          <w:b/>
        </w:rPr>
        <w:t>.</w:t>
      </w:r>
    </w:p>
    <w:p w:rsidR="008D735B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Zamawiający dokona oceny ofert przyznając punkty w ramach kryterium oceny ofert, przyjmując zasadę, że  1% = 1 pkt. Końcowy wynik działań zostanie zaokrąglony do dwóch miejsc po przecinku</w:t>
      </w:r>
      <w:r w:rsidR="007A1BC6">
        <w:rPr>
          <w:rFonts w:ascii="Times New Roman" w:hAnsi="Times New Roman"/>
          <w:lang w:eastAsia="ar-SA"/>
        </w:rPr>
        <w:t xml:space="preserve">. </w:t>
      </w:r>
      <w:r w:rsidR="007A1BC6" w:rsidRPr="007A1BC6">
        <w:rPr>
          <w:rFonts w:ascii="Times New Roman" w:hAnsi="Times New Roman"/>
          <w:lang w:eastAsia="ar-SA"/>
        </w:rPr>
        <w:t xml:space="preserve"> </w:t>
      </w:r>
      <w:r w:rsidR="007A1BC6" w:rsidRPr="005A3AE4">
        <w:rPr>
          <w:rFonts w:ascii="Times New Roman" w:hAnsi="Times New Roman"/>
          <w:lang w:eastAsia="ar-SA"/>
        </w:rPr>
        <w:t>Oferta najtańsza otrzyma 30 pkt</w:t>
      </w:r>
      <w:r>
        <w:rPr>
          <w:rFonts w:ascii="Times New Roman" w:hAnsi="Times New Roman"/>
          <w:lang w:eastAsia="ar-SA"/>
        </w:rPr>
        <w:t xml:space="preserve">. </w:t>
      </w:r>
    </w:p>
    <w:p w:rsidR="005A3AE4" w:rsidRPr="007A1BC6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Punkty</w:t>
      </w:r>
      <w:r w:rsidR="007A1BC6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 za kryterium „Cena” zostaną </w:t>
      </w:r>
      <w:r w:rsidR="007A1BC6">
        <w:rPr>
          <w:rFonts w:ascii="Times New Roman" w:hAnsi="Times New Roman"/>
          <w:lang w:eastAsia="ar-SA"/>
        </w:rPr>
        <w:t xml:space="preserve">obliczone </w:t>
      </w:r>
      <w:r w:rsidR="005A3AE4" w:rsidRPr="007A1BC6">
        <w:rPr>
          <w:rFonts w:ascii="Times New Roman" w:hAnsi="Times New Roman"/>
          <w:lang w:eastAsia="ar-SA"/>
        </w:rPr>
        <w:t>według formuły:</w:t>
      </w:r>
    </w:p>
    <w:p w:rsidR="00B75FB8" w:rsidRPr="00F91926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>W = C</w:t>
      </w:r>
      <w:r w:rsidRPr="00A91E1D">
        <w:rPr>
          <w:rFonts w:ascii="Times New Roman" w:hAnsi="Times New Roman"/>
          <w:bCs/>
          <w:vertAlign w:val="subscript"/>
        </w:rPr>
        <w:t>min</w:t>
      </w:r>
      <w:r w:rsidRPr="00F91926">
        <w:rPr>
          <w:rFonts w:ascii="Times New Roman" w:hAnsi="Times New Roman"/>
          <w:b/>
          <w:bCs/>
        </w:rPr>
        <w:t xml:space="preserve"> : C</w:t>
      </w:r>
      <w:r w:rsidR="003222D0" w:rsidRPr="00A91E1D">
        <w:rPr>
          <w:rFonts w:ascii="Times New Roman" w:hAnsi="Times New Roman"/>
          <w:bCs/>
          <w:vertAlign w:val="subscript"/>
        </w:rPr>
        <w:t>b</w:t>
      </w:r>
      <w:r w:rsidR="002709EB">
        <w:rPr>
          <w:rFonts w:ascii="Times New Roman" w:hAnsi="Times New Roman"/>
          <w:b/>
          <w:bCs/>
        </w:rPr>
        <w:t xml:space="preserve"> x</w:t>
      </w:r>
      <w:r w:rsidR="00150515">
        <w:rPr>
          <w:rFonts w:ascii="Times New Roman" w:hAnsi="Times New Roman"/>
          <w:b/>
          <w:bCs/>
        </w:rPr>
        <w:t>100</w:t>
      </w:r>
      <w:r w:rsidR="00150515" w:rsidRPr="00150515">
        <w:rPr>
          <w:rFonts w:ascii="Times New Roman" w:hAnsi="Times New Roman"/>
          <w:b/>
          <w:bCs/>
        </w:rPr>
        <w:t xml:space="preserve"> </w:t>
      </w:r>
      <w:r w:rsidR="00150515">
        <w:rPr>
          <w:rFonts w:ascii="Times New Roman" w:hAnsi="Times New Roman"/>
          <w:b/>
          <w:bCs/>
        </w:rPr>
        <w:t xml:space="preserve">x </w:t>
      </w:r>
      <w:r w:rsidR="002709EB">
        <w:rPr>
          <w:rFonts w:ascii="Times New Roman" w:hAnsi="Times New Roman"/>
          <w:b/>
          <w:bCs/>
        </w:rPr>
        <w:t>3</w:t>
      </w:r>
      <w:r w:rsidR="00231C72" w:rsidRPr="00F91926">
        <w:rPr>
          <w:rFonts w:ascii="Times New Roman" w:hAnsi="Times New Roman"/>
          <w:b/>
          <w:bCs/>
        </w:rPr>
        <w:t>0</w:t>
      </w:r>
      <w:r w:rsidR="00150515"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A91E1D" w:rsidRDefault="00B75FB8" w:rsidP="00A91E1D">
      <w:pPr>
        <w:suppressAutoHyphens/>
        <w:ind w:left="709"/>
      </w:pPr>
      <w:r w:rsidRPr="00F91926">
        <w:t xml:space="preserve">W – wartość punktowa, </w:t>
      </w:r>
    </w:p>
    <w:p w:rsidR="00A91E1D" w:rsidRDefault="00B75FB8" w:rsidP="00A91E1D">
      <w:pPr>
        <w:suppressAutoHyphens/>
        <w:ind w:left="709"/>
      </w:pPr>
      <w:r w:rsidRPr="00F91926">
        <w:t>C</w:t>
      </w:r>
      <w:r w:rsidRPr="00A91E1D">
        <w:rPr>
          <w:vertAlign w:val="subscript"/>
        </w:rPr>
        <w:t>min</w:t>
      </w:r>
      <w:r w:rsidRPr="00F91926">
        <w:t xml:space="preserve"> – najniższ</w:t>
      </w:r>
      <w:r w:rsidR="003222D0">
        <w:t xml:space="preserve">a cena spośród ofert ważnych, </w:t>
      </w:r>
    </w:p>
    <w:p w:rsidR="00A91E1D" w:rsidRDefault="003222D0" w:rsidP="00A91E1D">
      <w:pPr>
        <w:suppressAutoHyphens/>
        <w:ind w:left="709"/>
      </w:pPr>
      <w:r>
        <w:t>C</w:t>
      </w:r>
      <w:r w:rsidRPr="00A91E1D">
        <w:rPr>
          <w:vertAlign w:val="subscript"/>
        </w:rPr>
        <w:t>b</w:t>
      </w:r>
      <w:r w:rsidR="00B75FB8" w:rsidRPr="00F91926">
        <w:t xml:space="preserve"> – cena oferty badanej,</w:t>
      </w:r>
    </w:p>
    <w:p w:rsidR="00A91E1D" w:rsidRDefault="00150515" w:rsidP="00A91E1D">
      <w:pPr>
        <w:suppressAutoHyphens/>
        <w:ind w:left="709"/>
      </w:pPr>
      <w:r>
        <w:t xml:space="preserve">100 –stały </w:t>
      </w:r>
      <w:r w:rsidR="00A91E1D">
        <w:t>wskaźnik</w:t>
      </w:r>
      <w:r>
        <w:t>,</w:t>
      </w:r>
      <w:r w:rsidR="00B75FB8" w:rsidRPr="00F91926">
        <w:t xml:space="preserve"> </w:t>
      </w:r>
    </w:p>
    <w:p w:rsidR="00A91E1D" w:rsidRDefault="00A91E1D" w:rsidP="00A91E1D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="003222D0" w:rsidRPr="003222D0">
        <w:rPr>
          <w:lang w:eastAsia="ar-SA"/>
        </w:rPr>
        <w:t>0% - procentowe znaczenie kryterium cena</w:t>
      </w:r>
      <w:r>
        <w:rPr>
          <w:lang w:eastAsia="ar-SA"/>
        </w:rPr>
        <w:t>,</w:t>
      </w:r>
    </w:p>
    <w:p w:rsidR="00FE0EA1" w:rsidRPr="00246C74" w:rsidRDefault="007A1BC6" w:rsidP="00246C74">
      <w:pPr>
        <w:suppressAutoHyphens/>
        <w:ind w:left="709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</w:t>
      </w:r>
    </w:p>
    <w:p w:rsidR="00B45BEB" w:rsidRPr="00B45BEB" w:rsidRDefault="001743E2" w:rsidP="00E414F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B45BEB">
        <w:rPr>
          <w:rFonts w:ascii="Times New Roman" w:hAnsi="Times New Roman"/>
          <w:b/>
          <w:u w:val="single"/>
        </w:rPr>
        <w:t xml:space="preserve">Wymagania </w:t>
      </w:r>
      <w:r w:rsidR="00B45BEB" w:rsidRPr="00B45BEB">
        <w:rPr>
          <w:rFonts w:ascii="Times New Roman" w:hAnsi="Times New Roman"/>
          <w:b/>
          <w:u w:val="single"/>
        </w:rPr>
        <w:t xml:space="preserve">obejmujące potencjał kadrowy </w:t>
      </w:r>
      <w:r w:rsidR="002F518A">
        <w:rPr>
          <w:rFonts w:ascii="Times New Roman" w:hAnsi="Times New Roman"/>
          <w:b/>
          <w:u w:val="single"/>
        </w:rPr>
        <w:t>– max 5</w:t>
      </w:r>
      <w:r w:rsidR="00246C74">
        <w:rPr>
          <w:rFonts w:ascii="Times New Roman" w:hAnsi="Times New Roman"/>
          <w:b/>
          <w:u w:val="single"/>
        </w:rPr>
        <w:t>0 pkt</w:t>
      </w:r>
      <w:r w:rsidR="00B45BEB" w:rsidRPr="00B45BEB">
        <w:rPr>
          <w:rFonts w:ascii="Times New Roman" w:hAnsi="Times New Roman"/>
          <w:b/>
          <w:u w:val="single"/>
        </w:rPr>
        <w:t xml:space="preserve"> </w:t>
      </w:r>
    </w:p>
    <w:p w:rsidR="00E414F2" w:rsidRPr="0036049B" w:rsidRDefault="0036049B" w:rsidP="00B45BEB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t>w</w:t>
      </w:r>
      <w:r w:rsidR="00B45BEB" w:rsidRPr="0036049B">
        <w:rPr>
          <w:rFonts w:ascii="Times New Roman" w:hAnsi="Times New Roman"/>
          <w:b/>
        </w:rPr>
        <w:t xml:space="preserve">arunek konieczny do spełnienia. </w:t>
      </w:r>
      <w:r w:rsidR="00A91E1D" w:rsidRPr="0036049B">
        <w:rPr>
          <w:rFonts w:ascii="Times New Roman" w:hAnsi="Times New Roman"/>
          <w:b/>
        </w:rPr>
        <w:t xml:space="preserve"> </w:t>
      </w:r>
    </w:p>
    <w:p w:rsidR="00750487" w:rsidRPr="009370C1" w:rsidRDefault="00417EAF" w:rsidP="009370C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Trener z wykształceniem </w:t>
      </w:r>
      <w:r w:rsidR="00982168">
        <w:rPr>
          <w:rFonts w:ascii="Times New Roman" w:hAnsi="Times New Roman"/>
        </w:rPr>
        <w:t xml:space="preserve">wyższym </w:t>
      </w:r>
      <w:r>
        <w:rPr>
          <w:rFonts w:ascii="Times New Roman" w:hAnsi="Times New Roman"/>
        </w:rPr>
        <w:t xml:space="preserve">prawniczym </w:t>
      </w:r>
      <w:r w:rsidR="00CD29DC">
        <w:rPr>
          <w:rFonts w:ascii="Times New Roman" w:hAnsi="Times New Roman"/>
        </w:rPr>
        <w:t xml:space="preserve"> musi</w:t>
      </w:r>
      <w:r w:rsidR="00982168">
        <w:rPr>
          <w:rFonts w:ascii="Times New Roman" w:hAnsi="Times New Roman"/>
        </w:rPr>
        <w:t xml:space="preserve"> posiadać doświadczenie</w:t>
      </w:r>
      <w:r w:rsidR="00CD29DC">
        <w:rPr>
          <w:rFonts w:ascii="Times New Roman" w:hAnsi="Times New Roman"/>
        </w:rPr>
        <w:t xml:space="preserve">                                  </w:t>
      </w:r>
      <w:r w:rsidR="00982168">
        <w:rPr>
          <w:rFonts w:ascii="Times New Roman" w:hAnsi="Times New Roman"/>
        </w:rPr>
        <w:t xml:space="preserve"> w przeprowadzeniu w okresie </w:t>
      </w:r>
      <w:r w:rsidR="000155D0">
        <w:rPr>
          <w:rFonts w:ascii="Times New Roman" w:hAnsi="Times New Roman"/>
        </w:rPr>
        <w:t>od 01.02</w:t>
      </w:r>
      <w:r w:rsidR="00043618">
        <w:rPr>
          <w:rFonts w:ascii="Times New Roman" w:hAnsi="Times New Roman"/>
        </w:rPr>
        <w:t xml:space="preserve">.2017r. do </w:t>
      </w:r>
      <w:r w:rsidR="000155D0">
        <w:rPr>
          <w:rFonts w:ascii="Times New Roman" w:hAnsi="Times New Roman"/>
        </w:rPr>
        <w:t>01.02</w:t>
      </w:r>
      <w:r w:rsidR="00043618">
        <w:rPr>
          <w:rFonts w:ascii="Times New Roman" w:hAnsi="Times New Roman"/>
        </w:rPr>
        <w:t>.2019</w:t>
      </w:r>
      <w:r w:rsidR="0035282D">
        <w:rPr>
          <w:rFonts w:ascii="Times New Roman" w:hAnsi="Times New Roman"/>
        </w:rPr>
        <w:t xml:space="preserve"> </w:t>
      </w:r>
      <w:r w:rsidR="00043618">
        <w:rPr>
          <w:rFonts w:ascii="Times New Roman" w:hAnsi="Times New Roman"/>
        </w:rPr>
        <w:t>r.</w:t>
      </w:r>
      <w:r>
        <w:rPr>
          <w:rFonts w:ascii="Times New Roman" w:hAnsi="Times New Roman"/>
        </w:rPr>
        <w:t>,</w:t>
      </w:r>
      <w:r w:rsidR="0036049B">
        <w:rPr>
          <w:rFonts w:ascii="Times New Roman" w:hAnsi="Times New Roman"/>
        </w:rPr>
        <w:t>co najmniej 35</w:t>
      </w:r>
      <w:r w:rsidR="005F55E9">
        <w:rPr>
          <w:rFonts w:ascii="Times New Roman" w:hAnsi="Times New Roman"/>
        </w:rPr>
        <w:t xml:space="preserve"> godzin szkoleniowych dla </w:t>
      </w:r>
      <w:r w:rsidR="00CD29DC">
        <w:rPr>
          <w:rFonts w:ascii="Times New Roman" w:hAnsi="Times New Roman"/>
        </w:rPr>
        <w:t>grupy co najmniej 10-osobowej</w:t>
      </w:r>
      <w:r w:rsidR="005F55E9">
        <w:rPr>
          <w:rFonts w:ascii="Times New Roman" w:hAnsi="Times New Roman"/>
        </w:rPr>
        <w:t>, w temacie zgodnym</w:t>
      </w:r>
      <w:r>
        <w:rPr>
          <w:rFonts w:ascii="Times New Roman" w:hAnsi="Times New Roman"/>
        </w:rPr>
        <w:t xml:space="preserve"> </w:t>
      </w:r>
      <w:r w:rsidR="009370C1">
        <w:rPr>
          <w:rFonts w:ascii="Times New Roman" w:hAnsi="Times New Roman"/>
        </w:rPr>
        <w:t>z przedmiotem z</w:t>
      </w:r>
      <w:r w:rsidR="009E33CB">
        <w:rPr>
          <w:rFonts w:ascii="Times New Roman" w:hAnsi="Times New Roman"/>
        </w:rPr>
        <w:t>amówieni</w:t>
      </w:r>
      <w:r>
        <w:rPr>
          <w:rFonts w:ascii="Times New Roman" w:hAnsi="Times New Roman"/>
        </w:rPr>
        <w:t>a oraz doświadczenie w orzekaniu w zakresie spraw o</w:t>
      </w:r>
      <w:r w:rsidR="00043618">
        <w:rPr>
          <w:rFonts w:ascii="Times New Roman" w:hAnsi="Times New Roman"/>
        </w:rPr>
        <w:t>bejmujących tematykę szkolenia</w:t>
      </w:r>
    </w:p>
    <w:p w:rsidR="005F7C50" w:rsidRPr="00043618" w:rsidRDefault="00417EAF" w:rsidP="00417EAF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043618">
        <w:rPr>
          <w:rFonts w:ascii="Times New Roman" w:hAnsi="Times New Roman"/>
          <w:b/>
        </w:rPr>
        <w:t xml:space="preserve"> </w:t>
      </w:r>
      <w:r w:rsidR="005F7C50" w:rsidRPr="00043618">
        <w:rPr>
          <w:rFonts w:ascii="Times New Roman" w:hAnsi="Times New Roman"/>
          <w:b/>
        </w:rPr>
        <w:t>Prosimy o dołączenie CV trenera/</w:t>
      </w:r>
      <w:r w:rsidRPr="00043618">
        <w:rPr>
          <w:rFonts w:ascii="Times New Roman" w:hAnsi="Times New Roman"/>
          <w:b/>
        </w:rPr>
        <w:t xml:space="preserve">  z informacją</w:t>
      </w:r>
      <w:r w:rsidR="005F7C50" w:rsidRPr="00043618">
        <w:rPr>
          <w:rFonts w:ascii="Times New Roman" w:hAnsi="Times New Roman"/>
          <w:b/>
        </w:rPr>
        <w:t xml:space="preserve">  </w:t>
      </w:r>
      <w:r w:rsidRPr="00043618">
        <w:rPr>
          <w:rFonts w:ascii="Times New Roman" w:hAnsi="Times New Roman"/>
          <w:b/>
        </w:rPr>
        <w:t xml:space="preserve">nt. </w:t>
      </w:r>
      <w:r w:rsidR="005F7C50" w:rsidRPr="00043618">
        <w:rPr>
          <w:rFonts w:ascii="Times New Roman" w:hAnsi="Times New Roman"/>
          <w:b/>
        </w:rPr>
        <w:t>doświadczenia zawodowego.</w:t>
      </w:r>
    </w:p>
    <w:p w:rsidR="0036049B" w:rsidRPr="00043618" w:rsidRDefault="0036049B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9F1E23" w:rsidRPr="0036049B" w:rsidRDefault="009F1E23" w:rsidP="0036049B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t>punkty za kryterium „Potencjał kadrowy”</w:t>
      </w:r>
    </w:p>
    <w:p w:rsidR="009F1E23" w:rsidRDefault="009F1E23" w:rsidP="008D735B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ocenie będzie brana pod uwagę liczba przeprowadzonych prze</w:t>
      </w:r>
      <w:r w:rsidR="008D735B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trenera godzin szkoleniowych w okresie</w:t>
      </w:r>
      <w:r w:rsidR="00F33BA6">
        <w:rPr>
          <w:rFonts w:ascii="Times New Roman" w:hAnsi="Times New Roman"/>
        </w:rPr>
        <w:t xml:space="preserve"> </w:t>
      </w:r>
      <w:r w:rsidR="00417EAF">
        <w:rPr>
          <w:rFonts w:ascii="Times New Roman" w:hAnsi="Times New Roman"/>
        </w:rPr>
        <w:t xml:space="preserve"> od </w:t>
      </w:r>
      <w:r w:rsidR="000155D0">
        <w:rPr>
          <w:rFonts w:ascii="Times New Roman" w:hAnsi="Times New Roman"/>
        </w:rPr>
        <w:t>01.02.2017r. do 01.02</w:t>
      </w:r>
      <w:r w:rsidR="00043618">
        <w:rPr>
          <w:rFonts w:ascii="Times New Roman" w:hAnsi="Times New Roman"/>
        </w:rPr>
        <w:t>.2019r.,</w:t>
      </w:r>
      <w:r>
        <w:rPr>
          <w:rFonts w:ascii="Times New Roman" w:hAnsi="Times New Roman"/>
        </w:rPr>
        <w:t xml:space="preserve"> w temacie zgodnym</w:t>
      </w:r>
      <w:r w:rsidR="009B1CA9">
        <w:rPr>
          <w:rFonts w:ascii="Times New Roman" w:hAnsi="Times New Roman"/>
        </w:rPr>
        <w:t xml:space="preserve"> z przedmiotem zamówienia ponad minimum w warunku koniecznym do spełnienia (tj. pkt 2.a.)</w:t>
      </w:r>
    </w:p>
    <w:p w:rsidR="004F4455" w:rsidRDefault="004F4455" w:rsidP="009B1CA9">
      <w:pPr>
        <w:pStyle w:val="Akapitzlist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Zamawiający przyzna punkty dla trenera w następujący sposób:</w:t>
      </w:r>
    </w:p>
    <w:p w:rsidR="004F4455" w:rsidRPr="0036049B" w:rsidRDefault="006A6C8D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t>35</w:t>
      </w:r>
      <w:r w:rsidR="004F4455" w:rsidRPr="0036049B">
        <w:rPr>
          <w:rFonts w:ascii="Times New Roman" w:hAnsi="Times New Roman"/>
          <w:b/>
        </w:rPr>
        <w:t xml:space="preserve"> godzin szkoleniowych- warunek konieczny do spełnienia </w:t>
      </w:r>
    </w:p>
    <w:p w:rsidR="004F4455" w:rsidRDefault="006A6C8D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3</w:t>
      </w:r>
      <w:r w:rsidR="00282E10">
        <w:rPr>
          <w:rFonts w:ascii="Times New Roman" w:hAnsi="Times New Roman"/>
        </w:rPr>
        <w:t>6</w:t>
      </w:r>
      <w:r w:rsidR="004F4455">
        <w:rPr>
          <w:rFonts w:ascii="Times New Roman" w:hAnsi="Times New Roman"/>
        </w:rPr>
        <w:t xml:space="preserve"> do</w:t>
      </w:r>
      <w:r>
        <w:rPr>
          <w:rFonts w:ascii="Times New Roman" w:hAnsi="Times New Roman"/>
        </w:rPr>
        <w:t xml:space="preserve"> 70</w:t>
      </w:r>
      <w:r w:rsidR="004F4455"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>-</w:t>
      </w:r>
      <w:r w:rsidR="004F4455">
        <w:rPr>
          <w:rFonts w:ascii="Times New Roman" w:hAnsi="Times New Roman"/>
        </w:rPr>
        <w:t xml:space="preserve"> </w:t>
      </w:r>
      <w:r w:rsidR="00173CA1">
        <w:rPr>
          <w:rFonts w:ascii="Times New Roman" w:hAnsi="Times New Roman"/>
        </w:rPr>
        <w:t xml:space="preserve">    </w:t>
      </w:r>
      <w:r w:rsidR="00354E17">
        <w:rPr>
          <w:rFonts w:ascii="Times New Roman" w:hAnsi="Times New Roman"/>
        </w:rPr>
        <w:t xml:space="preserve">  </w:t>
      </w:r>
      <w:r w:rsidR="0089329B">
        <w:rPr>
          <w:rFonts w:ascii="Times New Roman" w:hAnsi="Times New Roman"/>
        </w:rPr>
        <w:t>10</w:t>
      </w:r>
      <w:r w:rsidR="00354E17"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>pkt</w:t>
      </w:r>
    </w:p>
    <w:p w:rsidR="004F4455" w:rsidRDefault="006A6C8D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71</w:t>
      </w:r>
      <w:r w:rsidR="004F4455">
        <w:rPr>
          <w:rFonts w:ascii="Times New Roman" w:hAnsi="Times New Roman"/>
        </w:rPr>
        <w:t xml:space="preserve"> do </w:t>
      </w:r>
      <w:r w:rsidR="00282E10">
        <w:rPr>
          <w:rFonts w:ascii="Times New Roman" w:hAnsi="Times New Roman"/>
        </w:rPr>
        <w:t>105</w:t>
      </w:r>
      <w:r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 xml:space="preserve"> godzin szkoleniowych </w:t>
      </w:r>
      <w:r w:rsidR="00173CA1">
        <w:rPr>
          <w:rFonts w:ascii="Times New Roman" w:hAnsi="Times New Roman"/>
        </w:rPr>
        <w:t>-</w:t>
      </w:r>
      <w:r w:rsidR="00354E17">
        <w:rPr>
          <w:rFonts w:ascii="Times New Roman" w:hAnsi="Times New Roman"/>
        </w:rPr>
        <w:t xml:space="preserve">   </w:t>
      </w:r>
      <w:r w:rsidR="00417EAF">
        <w:rPr>
          <w:rFonts w:ascii="Times New Roman" w:hAnsi="Times New Roman"/>
        </w:rPr>
        <w:t>15</w:t>
      </w:r>
      <w:r w:rsidR="00354E17"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>pkt</w:t>
      </w:r>
    </w:p>
    <w:p w:rsidR="004F4455" w:rsidRDefault="00282E10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106 do 140 </w:t>
      </w:r>
      <w:r w:rsidR="004F4455">
        <w:rPr>
          <w:rFonts w:ascii="Times New Roman" w:hAnsi="Times New Roman"/>
        </w:rPr>
        <w:t>godzin szkoleniowych</w:t>
      </w:r>
      <w:r w:rsidR="00173CA1">
        <w:rPr>
          <w:rFonts w:ascii="Times New Roman" w:hAnsi="Times New Roman"/>
        </w:rPr>
        <w:t>-</w:t>
      </w:r>
      <w:r w:rsidR="006A6C8D">
        <w:rPr>
          <w:rFonts w:ascii="Times New Roman" w:hAnsi="Times New Roman"/>
        </w:rPr>
        <w:t xml:space="preserve"> </w:t>
      </w:r>
      <w:r w:rsidR="00354E17">
        <w:rPr>
          <w:rFonts w:ascii="Times New Roman" w:hAnsi="Times New Roman"/>
        </w:rPr>
        <w:t xml:space="preserve"> </w:t>
      </w:r>
      <w:r w:rsidR="00417EAF">
        <w:rPr>
          <w:rFonts w:ascii="Times New Roman" w:hAnsi="Times New Roman"/>
        </w:rPr>
        <w:t xml:space="preserve"> 20</w:t>
      </w:r>
      <w:r w:rsidR="0089329B"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>pkt</w:t>
      </w:r>
    </w:p>
    <w:p w:rsidR="004F4455" w:rsidRDefault="0089329B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 141 do 175</w:t>
      </w:r>
      <w:r w:rsidR="004F4455"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 xml:space="preserve">- </w:t>
      </w:r>
      <w:r w:rsidR="00354E17">
        <w:rPr>
          <w:rFonts w:ascii="Times New Roman" w:hAnsi="Times New Roman"/>
        </w:rPr>
        <w:t xml:space="preserve">  </w:t>
      </w:r>
      <w:r w:rsidR="00417EAF">
        <w:rPr>
          <w:rFonts w:ascii="Times New Roman" w:hAnsi="Times New Roman"/>
        </w:rPr>
        <w:t>25</w:t>
      </w:r>
      <w:r w:rsidR="00354E17">
        <w:rPr>
          <w:rFonts w:ascii="Times New Roman" w:hAnsi="Times New Roman"/>
        </w:rPr>
        <w:t xml:space="preserve"> </w:t>
      </w:r>
      <w:r w:rsidR="004F4455">
        <w:rPr>
          <w:rFonts w:ascii="Times New Roman" w:hAnsi="Times New Roman"/>
        </w:rPr>
        <w:t>pkt</w:t>
      </w:r>
    </w:p>
    <w:p w:rsidR="004F4455" w:rsidRDefault="004F4455" w:rsidP="0036049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89329B">
        <w:rPr>
          <w:rFonts w:ascii="Times New Roman" w:hAnsi="Times New Roman"/>
        </w:rPr>
        <w:t xml:space="preserve">d 176 </w:t>
      </w:r>
      <w:r>
        <w:rPr>
          <w:rFonts w:ascii="Times New Roman" w:hAnsi="Times New Roman"/>
        </w:rPr>
        <w:t xml:space="preserve"> do </w:t>
      </w:r>
      <w:r w:rsidR="0089329B">
        <w:rPr>
          <w:rFonts w:ascii="Times New Roman" w:hAnsi="Times New Roman"/>
        </w:rPr>
        <w:t xml:space="preserve"> 210</w:t>
      </w:r>
      <w:r>
        <w:rPr>
          <w:rFonts w:ascii="Times New Roman" w:hAnsi="Times New Roman"/>
        </w:rPr>
        <w:t xml:space="preserve"> godzin szkoleniowych</w:t>
      </w:r>
      <w:r w:rsidR="00173CA1">
        <w:rPr>
          <w:rFonts w:ascii="Times New Roman" w:hAnsi="Times New Roman"/>
        </w:rPr>
        <w:t>-</w:t>
      </w:r>
      <w:r w:rsidR="00354E17">
        <w:rPr>
          <w:rFonts w:ascii="Times New Roman" w:hAnsi="Times New Roman"/>
        </w:rPr>
        <w:t xml:space="preserve"> </w:t>
      </w:r>
      <w:r w:rsidR="00417EAF">
        <w:rPr>
          <w:rFonts w:ascii="Times New Roman" w:hAnsi="Times New Roman"/>
        </w:rPr>
        <w:t>30</w:t>
      </w:r>
      <w:r w:rsidR="00354E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pkt</w:t>
      </w:r>
    </w:p>
    <w:p w:rsidR="009E33CB" w:rsidRDefault="009E33CB" w:rsidP="00417EAF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211 do 245 </w:t>
      </w:r>
      <w:r w:rsidR="00417EAF" w:rsidRPr="00417EAF">
        <w:rPr>
          <w:rFonts w:ascii="Times New Roman" w:hAnsi="Times New Roman"/>
        </w:rPr>
        <w:t>godzin szkoleniowych</w:t>
      </w:r>
      <w:r w:rsidR="00354E1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="00417EAF">
        <w:rPr>
          <w:rFonts w:ascii="Times New Roman" w:hAnsi="Times New Roman"/>
        </w:rPr>
        <w:t>35</w:t>
      </w:r>
      <w:r w:rsidR="00354E17">
        <w:rPr>
          <w:rFonts w:ascii="Times New Roman" w:hAnsi="Times New Roman"/>
        </w:rPr>
        <w:t xml:space="preserve"> pkt</w:t>
      </w:r>
      <w:r w:rsidR="0036049B" w:rsidRPr="00417EAF">
        <w:rPr>
          <w:rFonts w:ascii="Times New Roman" w:hAnsi="Times New Roman"/>
        </w:rPr>
        <w:t xml:space="preserve"> </w:t>
      </w:r>
    </w:p>
    <w:p w:rsidR="004F4455" w:rsidRPr="00417EAF" w:rsidRDefault="009E33CB" w:rsidP="009E33CB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powyżej 246  </w:t>
      </w:r>
      <w:r w:rsidRPr="00417EAF">
        <w:rPr>
          <w:rFonts w:ascii="Times New Roman" w:hAnsi="Times New Roman"/>
        </w:rPr>
        <w:t>godzin szkoleniowych</w:t>
      </w:r>
      <w:r w:rsidR="00E74829">
        <w:rPr>
          <w:rFonts w:ascii="Times New Roman" w:hAnsi="Times New Roman"/>
        </w:rPr>
        <w:t xml:space="preserve">      40 pkt</w:t>
      </w:r>
    </w:p>
    <w:p w:rsidR="009E33CB" w:rsidRDefault="009E33CB" w:rsidP="009E33CB">
      <w:pPr>
        <w:autoSpaceDE w:val="0"/>
        <w:autoSpaceDN w:val="0"/>
        <w:adjustRightInd w:val="0"/>
        <w:jc w:val="both"/>
        <w:rPr>
          <w:b/>
        </w:rPr>
      </w:pPr>
      <w:r>
        <w:t xml:space="preserve">        </w:t>
      </w:r>
      <w:r w:rsidR="00417EAF" w:rsidRPr="009E33CB">
        <w:t xml:space="preserve">  </w:t>
      </w:r>
      <w:r w:rsidR="002F518A">
        <w:t>c)</w:t>
      </w:r>
      <w:r w:rsidR="00417EAF" w:rsidRPr="009E33CB">
        <w:t xml:space="preserve"> </w:t>
      </w:r>
      <w:r w:rsidR="00417EAF" w:rsidRPr="009E33CB">
        <w:rPr>
          <w:b/>
        </w:rPr>
        <w:t xml:space="preserve"> punkty za doświadczenie w orzekaniu</w:t>
      </w:r>
    </w:p>
    <w:p w:rsidR="002F518A" w:rsidRDefault="00417EAF" w:rsidP="002F518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E33CB">
        <w:rPr>
          <w:b/>
        </w:rPr>
        <w:t xml:space="preserve"> </w:t>
      </w:r>
      <w:r w:rsidR="002F518A">
        <w:rPr>
          <w:rFonts w:ascii="Times New Roman" w:hAnsi="Times New Roman"/>
        </w:rPr>
        <w:t xml:space="preserve">przy ocenie będzie brane pod uwagę  doświadczenie trenera   w orzekaniu w zakresie spraw obejmujących tematykę szkolenia     </w:t>
      </w:r>
    </w:p>
    <w:p w:rsidR="009E33CB" w:rsidRPr="002F518A" w:rsidRDefault="002F518A" w:rsidP="002F518A">
      <w:pPr>
        <w:pStyle w:val="Akapitzlist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Zamawiający przyzna punkty dla trenera w następujący sposób:</w:t>
      </w:r>
    </w:p>
    <w:p w:rsidR="009E33CB" w:rsidRPr="009E33CB" w:rsidRDefault="009E33CB" w:rsidP="009E33CB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1560" w:hanging="426"/>
        <w:rPr>
          <w:rFonts w:ascii="Times New Roman" w:hAnsi="Times New Roman"/>
        </w:rPr>
      </w:pPr>
      <w:r>
        <w:t xml:space="preserve"> do </w:t>
      </w:r>
      <w:r w:rsidR="002F518A">
        <w:t xml:space="preserve"> 2</w:t>
      </w:r>
      <w:r w:rsidRPr="009E33CB">
        <w:t xml:space="preserve"> lat doświadczenia w orzekaniu – warunek  </w:t>
      </w:r>
      <w:r w:rsidRPr="009E33CB">
        <w:rPr>
          <w:rFonts w:ascii="Times New Roman" w:hAnsi="Times New Roman"/>
        </w:rPr>
        <w:t xml:space="preserve">konieczny do spełnienia </w:t>
      </w:r>
    </w:p>
    <w:p w:rsidR="009E33CB" w:rsidRPr="009E33CB" w:rsidRDefault="002F518A" w:rsidP="009E33CB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1134" w:firstLine="0"/>
        <w:jc w:val="both"/>
      </w:pPr>
      <w:r>
        <w:t xml:space="preserve">   pow. 2 lat do 5</w:t>
      </w:r>
      <w:r w:rsidR="009E33CB" w:rsidRPr="009E33CB">
        <w:t xml:space="preserve"> lat         </w:t>
      </w:r>
      <w:r w:rsidR="00E74829">
        <w:t xml:space="preserve">                         10 pkt</w:t>
      </w:r>
    </w:p>
    <w:p w:rsidR="00417EAF" w:rsidRPr="000155D0" w:rsidRDefault="009E33CB" w:rsidP="009E33CB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1134" w:firstLine="0"/>
        <w:jc w:val="both"/>
      </w:pPr>
      <w:r w:rsidRPr="009E33CB">
        <w:rPr>
          <w:rFonts w:ascii="Times New Roman" w:hAnsi="Times New Roman"/>
        </w:rPr>
        <w:t xml:space="preserve"> </w:t>
      </w:r>
      <w:r w:rsidR="00417EAF" w:rsidRPr="009E33CB">
        <w:rPr>
          <w:rFonts w:ascii="Times New Roman" w:hAnsi="Times New Roman"/>
        </w:rPr>
        <w:t xml:space="preserve"> </w:t>
      </w:r>
      <w:r w:rsidR="002F518A">
        <w:rPr>
          <w:rFonts w:ascii="Times New Roman" w:hAnsi="Times New Roman"/>
        </w:rPr>
        <w:t xml:space="preserve"> </w:t>
      </w:r>
      <w:r w:rsidR="000155D0">
        <w:rPr>
          <w:rFonts w:ascii="Times New Roman" w:hAnsi="Times New Roman"/>
        </w:rPr>
        <w:t>od 5 lat do 10 lat</w:t>
      </w:r>
      <w:r w:rsidRPr="009E33CB">
        <w:rPr>
          <w:rFonts w:ascii="Times New Roman" w:hAnsi="Times New Roman"/>
        </w:rPr>
        <w:t xml:space="preserve">            </w:t>
      </w:r>
      <w:r w:rsidR="000155D0">
        <w:rPr>
          <w:rFonts w:ascii="Times New Roman" w:hAnsi="Times New Roman"/>
        </w:rPr>
        <w:t xml:space="preserve">                     2</w:t>
      </w:r>
      <w:r w:rsidRPr="009E33CB">
        <w:rPr>
          <w:rFonts w:ascii="Times New Roman" w:hAnsi="Times New Roman"/>
        </w:rPr>
        <w:t xml:space="preserve">0 pkt </w:t>
      </w:r>
    </w:p>
    <w:p w:rsidR="000155D0" w:rsidRPr="009E33CB" w:rsidRDefault="000155D0" w:rsidP="009E33CB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1134" w:firstLine="0"/>
        <w:jc w:val="both"/>
      </w:pPr>
      <w:r>
        <w:t xml:space="preserve">   pow. 10 lat                                              </w:t>
      </w:r>
      <w:r w:rsidR="00E74829">
        <w:t xml:space="preserve"> </w:t>
      </w:r>
      <w:r>
        <w:t>30 pkt</w:t>
      </w:r>
    </w:p>
    <w:p w:rsidR="00417EAF" w:rsidRPr="009E33CB" w:rsidRDefault="00417EAF" w:rsidP="009E33CB">
      <w:pPr>
        <w:pStyle w:val="Akapitzlist"/>
        <w:autoSpaceDE w:val="0"/>
        <w:autoSpaceDN w:val="0"/>
        <w:adjustRightInd w:val="0"/>
        <w:ind w:left="1134"/>
        <w:jc w:val="both"/>
        <w:rPr>
          <w:b/>
        </w:rPr>
      </w:pPr>
    </w:p>
    <w:p w:rsidR="00220015" w:rsidRDefault="00734F9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lastRenderedPageBreak/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417EAF" w:rsidRDefault="00417EAF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7EAF" w:rsidRPr="004C6FB4" w:rsidRDefault="00417EAF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FE0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3BA6" w:rsidRDefault="00F33BA6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3BA6" w:rsidRPr="00D401DA" w:rsidRDefault="00F33BA6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2F2F43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Wzór </w:t>
      </w:r>
      <w:r w:rsidR="00011D0A" w:rsidRPr="00011D0A">
        <w:rPr>
          <w:rFonts w:ascii="Times New Roman" w:hAnsi="Times New Roman"/>
          <w:b/>
        </w:rPr>
        <w:t>FORMULARZA OFERTOWEGO</w:t>
      </w:r>
      <w:r w:rsidR="00011D0A">
        <w:rPr>
          <w:rFonts w:ascii="Times New Roman" w:hAnsi="Times New Roman"/>
        </w:rPr>
        <w:t xml:space="preserve"> plus załączniki do F</w:t>
      </w:r>
      <w:r w:rsidR="004C6FB4">
        <w:rPr>
          <w:rFonts w:ascii="Times New Roman" w:hAnsi="Times New Roman"/>
        </w:rPr>
        <w:t xml:space="preserve">ormularza </w:t>
      </w:r>
    </w:p>
    <w:p w:rsidR="00D401DA" w:rsidRPr="00FE0EA1" w:rsidRDefault="008F2511" w:rsidP="00FE0EA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</w:t>
      </w:r>
      <w:r w:rsidR="00FE0EA1">
        <w:rPr>
          <w:rFonts w:ascii="Times New Roman" w:hAnsi="Times New Roman"/>
        </w:rPr>
        <w:t>wy</w:t>
      </w:r>
    </w:p>
    <w:sectPr w:rsidR="00D401DA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3AE" w:rsidRDefault="00DD43AE" w:rsidP="003F64DC">
      <w:r>
        <w:separator/>
      </w:r>
    </w:p>
  </w:endnote>
  <w:endnote w:type="continuationSeparator" w:id="0">
    <w:p w:rsidR="00DD43AE" w:rsidRDefault="00DD43AE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3AE" w:rsidRDefault="00DD43AE" w:rsidP="003F64DC">
      <w:r>
        <w:separator/>
      </w:r>
    </w:p>
  </w:footnote>
  <w:footnote w:type="continuationSeparator" w:id="0">
    <w:p w:rsidR="00DD43AE" w:rsidRDefault="00DD43AE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3EB"/>
    <w:multiLevelType w:val="multilevel"/>
    <w:tmpl w:val="9C9A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96A27"/>
    <w:multiLevelType w:val="hybridMultilevel"/>
    <w:tmpl w:val="64F8D304"/>
    <w:lvl w:ilvl="0" w:tplc="D02CB270">
      <w:start w:val="3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80673"/>
    <w:multiLevelType w:val="hybridMultilevel"/>
    <w:tmpl w:val="51E08F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C21F8"/>
    <w:multiLevelType w:val="hybridMultilevel"/>
    <w:tmpl w:val="7C8C995A"/>
    <w:lvl w:ilvl="0" w:tplc="15FCCB86">
      <w:start w:val="1"/>
      <w:numFmt w:val="upperRoman"/>
      <w:lvlText w:val="%1."/>
      <w:lvlJc w:val="left"/>
      <w:pPr>
        <w:ind w:left="7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09026A"/>
    <w:multiLevelType w:val="hybridMultilevel"/>
    <w:tmpl w:val="904AC9F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35622"/>
    <w:multiLevelType w:val="hybridMultilevel"/>
    <w:tmpl w:val="2F2E4384"/>
    <w:lvl w:ilvl="0" w:tplc="0415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7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1F0FDD"/>
    <w:multiLevelType w:val="hybridMultilevel"/>
    <w:tmpl w:val="9D4E6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57033"/>
    <w:multiLevelType w:val="hybridMultilevel"/>
    <w:tmpl w:val="F07457CC"/>
    <w:lvl w:ilvl="0" w:tplc="0415000D">
      <w:start w:val="1"/>
      <w:numFmt w:val="bullet"/>
      <w:lvlText w:val=""/>
      <w:lvlJc w:val="left"/>
      <w:pPr>
        <w:ind w:left="23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5" w15:restartNumberingAfterBreak="0">
    <w:nsid w:val="54F80366"/>
    <w:multiLevelType w:val="hybridMultilevel"/>
    <w:tmpl w:val="F9EC6996"/>
    <w:lvl w:ilvl="0" w:tplc="0415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2124A"/>
    <w:multiLevelType w:val="hybridMultilevel"/>
    <w:tmpl w:val="9DB6BB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26DD1"/>
    <w:multiLevelType w:val="hybridMultilevel"/>
    <w:tmpl w:val="11C89BC8"/>
    <w:lvl w:ilvl="0" w:tplc="6B02A7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636D8"/>
    <w:multiLevelType w:val="hybridMultilevel"/>
    <w:tmpl w:val="661CC96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62DB3FAC"/>
    <w:multiLevelType w:val="hybridMultilevel"/>
    <w:tmpl w:val="B5586C4A"/>
    <w:lvl w:ilvl="0" w:tplc="0415000D">
      <w:start w:val="1"/>
      <w:numFmt w:val="bullet"/>
      <w:lvlText w:val=""/>
      <w:lvlJc w:val="left"/>
      <w:pPr>
        <w:ind w:left="19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3" w15:restartNumberingAfterBreak="0">
    <w:nsid w:val="69B231A1"/>
    <w:multiLevelType w:val="hybridMultilevel"/>
    <w:tmpl w:val="6E682BAC"/>
    <w:lvl w:ilvl="0" w:tplc="5436144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4"/>
  </w:num>
  <w:num w:numId="3">
    <w:abstractNumId w:val="26"/>
  </w:num>
  <w:num w:numId="4">
    <w:abstractNumId w:val="13"/>
  </w:num>
  <w:num w:numId="5">
    <w:abstractNumId w:val="8"/>
  </w:num>
  <w:num w:numId="6">
    <w:abstractNumId w:val="22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7"/>
  </w:num>
  <w:num w:numId="10">
    <w:abstractNumId w:val="7"/>
  </w:num>
  <w:num w:numId="11">
    <w:abstractNumId w:val="0"/>
  </w:num>
  <w:num w:numId="12">
    <w:abstractNumId w:val="11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5"/>
  </w:num>
  <w:num w:numId="17">
    <w:abstractNumId w:val="30"/>
  </w:num>
  <w:num w:numId="18">
    <w:abstractNumId w:val="19"/>
  </w:num>
  <w:num w:numId="19">
    <w:abstractNumId w:val="5"/>
  </w:num>
  <w:num w:numId="20">
    <w:abstractNumId w:val="10"/>
  </w:num>
  <w:num w:numId="21">
    <w:abstractNumId w:val="15"/>
  </w:num>
  <w:num w:numId="22">
    <w:abstractNumId w:val="18"/>
  </w:num>
  <w:num w:numId="23">
    <w:abstractNumId w:val="3"/>
  </w:num>
  <w:num w:numId="24">
    <w:abstractNumId w:val="9"/>
  </w:num>
  <w:num w:numId="25">
    <w:abstractNumId w:val="21"/>
  </w:num>
  <w:num w:numId="26">
    <w:abstractNumId w:val="20"/>
  </w:num>
  <w:num w:numId="27">
    <w:abstractNumId w:val="29"/>
  </w:num>
  <w:num w:numId="28">
    <w:abstractNumId w:val="36"/>
  </w:num>
  <w:num w:numId="29">
    <w:abstractNumId w:val="1"/>
  </w:num>
  <w:num w:numId="30">
    <w:abstractNumId w:val="14"/>
  </w:num>
  <w:num w:numId="31">
    <w:abstractNumId w:val="31"/>
  </w:num>
  <w:num w:numId="32">
    <w:abstractNumId w:val="33"/>
  </w:num>
  <w:num w:numId="33">
    <w:abstractNumId w:val="12"/>
  </w:num>
  <w:num w:numId="34">
    <w:abstractNumId w:val="2"/>
  </w:num>
  <w:num w:numId="35">
    <w:abstractNumId w:val="32"/>
  </w:num>
  <w:num w:numId="36">
    <w:abstractNumId w:val="28"/>
  </w:num>
  <w:num w:numId="37">
    <w:abstractNumId w:val="16"/>
  </w:num>
  <w:num w:numId="38">
    <w:abstractNumId w:val="24"/>
  </w:num>
  <w:num w:numId="39">
    <w:abstractNumId w:val="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D83"/>
    <w:rsid w:val="000061D1"/>
    <w:rsid w:val="00011D0A"/>
    <w:rsid w:val="000133A4"/>
    <w:rsid w:val="000155D0"/>
    <w:rsid w:val="000209C7"/>
    <w:rsid w:val="00020C8A"/>
    <w:rsid w:val="000223C7"/>
    <w:rsid w:val="000231D2"/>
    <w:rsid w:val="00026DAD"/>
    <w:rsid w:val="00042572"/>
    <w:rsid w:val="00043618"/>
    <w:rsid w:val="00043835"/>
    <w:rsid w:val="00044597"/>
    <w:rsid w:val="000455C0"/>
    <w:rsid w:val="000543EE"/>
    <w:rsid w:val="00062942"/>
    <w:rsid w:val="00076897"/>
    <w:rsid w:val="00077985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C4E67"/>
    <w:rsid w:val="000C52F4"/>
    <w:rsid w:val="000C52F8"/>
    <w:rsid w:val="000D08E5"/>
    <w:rsid w:val="000D719E"/>
    <w:rsid w:val="000E75BE"/>
    <w:rsid w:val="000F49AC"/>
    <w:rsid w:val="000F74DF"/>
    <w:rsid w:val="001014AF"/>
    <w:rsid w:val="00101F26"/>
    <w:rsid w:val="00106AF6"/>
    <w:rsid w:val="001117FB"/>
    <w:rsid w:val="00115F14"/>
    <w:rsid w:val="00124D16"/>
    <w:rsid w:val="00140A4D"/>
    <w:rsid w:val="00150515"/>
    <w:rsid w:val="00151BE2"/>
    <w:rsid w:val="0015364E"/>
    <w:rsid w:val="00155816"/>
    <w:rsid w:val="001607D9"/>
    <w:rsid w:val="00161895"/>
    <w:rsid w:val="00173CA1"/>
    <w:rsid w:val="001743E2"/>
    <w:rsid w:val="0018639C"/>
    <w:rsid w:val="0019160C"/>
    <w:rsid w:val="001A6E58"/>
    <w:rsid w:val="001A70D3"/>
    <w:rsid w:val="001B0FEA"/>
    <w:rsid w:val="001C0765"/>
    <w:rsid w:val="001C39AC"/>
    <w:rsid w:val="001D1B10"/>
    <w:rsid w:val="001D5A59"/>
    <w:rsid w:val="001E1049"/>
    <w:rsid w:val="001E3E41"/>
    <w:rsid w:val="001F04EF"/>
    <w:rsid w:val="001F0700"/>
    <w:rsid w:val="001F6837"/>
    <w:rsid w:val="00202AB3"/>
    <w:rsid w:val="00216A2A"/>
    <w:rsid w:val="00220015"/>
    <w:rsid w:val="002235C5"/>
    <w:rsid w:val="00224964"/>
    <w:rsid w:val="00227CD5"/>
    <w:rsid w:val="00231C72"/>
    <w:rsid w:val="0023504A"/>
    <w:rsid w:val="00235672"/>
    <w:rsid w:val="00243E10"/>
    <w:rsid w:val="00245648"/>
    <w:rsid w:val="00246C74"/>
    <w:rsid w:val="00247255"/>
    <w:rsid w:val="00264FF1"/>
    <w:rsid w:val="002709EB"/>
    <w:rsid w:val="00282E10"/>
    <w:rsid w:val="00294E12"/>
    <w:rsid w:val="00297D5F"/>
    <w:rsid w:val="002A4264"/>
    <w:rsid w:val="002A4667"/>
    <w:rsid w:val="002A6927"/>
    <w:rsid w:val="002B1B8E"/>
    <w:rsid w:val="002C0FCD"/>
    <w:rsid w:val="002C136B"/>
    <w:rsid w:val="002C6A3A"/>
    <w:rsid w:val="002C75DA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6589"/>
    <w:rsid w:val="00334B71"/>
    <w:rsid w:val="0034332C"/>
    <w:rsid w:val="00345FA1"/>
    <w:rsid w:val="0034612D"/>
    <w:rsid w:val="003476A1"/>
    <w:rsid w:val="0035282D"/>
    <w:rsid w:val="00354E17"/>
    <w:rsid w:val="0036049B"/>
    <w:rsid w:val="00364380"/>
    <w:rsid w:val="00366497"/>
    <w:rsid w:val="00366B0C"/>
    <w:rsid w:val="0036752E"/>
    <w:rsid w:val="003833B9"/>
    <w:rsid w:val="00390726"/>
    <w:rsid w:val="00393674"/>
    <w:rsid w:val="003978B5"/>
    <w:rsid w:val="003A2A2B"/>
    <w:rsid w:val="003A693B"/>
    <w:rsid w:val="003A6A5C"/>
    <w:rsid w:val="003C675A"/>
    <w:rsid w:val="003D247D"/>
    <w:rsid w:val="003F30F2"/>
    <w:rsid w:val="003F40DD"/>
    <w:rsid w:val="003F64DC"/>
    <w:rsid w:val="00417EAF"/>
    <w:rsid w:val="0042545C"/>
    <w:rsid w:val="00452ADA"/>
    <w:rsid w:val="00452EE7"/>
    <w:rsid w:val="00454DE5"/>
    <w:rsid w:val="0045522D"/>
    <w:rsid w:val="00455BD2"/>
    <w:rsid w:val="0045756D"/>
    <w:rsid w:val="00466856"/>
    <w:rsid w:val="00471CB2"/>
    <w:rsid w:val="004809AA"/>
    <w:rsid w:val="00481C0E"/>
    <w:rsid w:val="00490D1C"/>
    <w:rsid w:val="00497E2B"/>
    <w:rsid w:val="004C6FB4"/>
    <w:rsid w:val="004D0B52"/>
    <w:rsid w:val="004F4455"/>
    <w:rsid w:val="004F5691"/>
    <w:rsid w:val="00502D0B"/>
    <w:rsid w:val="00504C88"/>
    <w:rsid w:val="005136CD"/>
    <w:rsid w:val="005202E1"/>
    <w:rsid w:val="00530865"/>
    <w:rsid w:val="00531531"/>
    <w:rsid w:val="00541A8B"/>
    <w:rsid w:val="00546F45"/>
    <w:rsid w:val="00547E54"/>
    <w:rsid w:val="005630C2"/>
    <w:rsid w:val="00566437"/>
    <w:rsid w:val="005708FC"/>
    <w:rsid w:val="005816DE"/>
    <w:rsid w:val="00581AC8"/>
    <w:rsid w:val="00592167"/>
    <w:rsid w:val="00597F5B"/>
    <w:rsid w:val="005A2D70"/>
    <w:rsid w:val="005A3AE4"/>
    <w:rsid w:val="005B1BFF"/>
    <w:rsid w:val="005C2AA1"/>
    <w:rsid w:val="005C5FFD"/>
    <w:rsid w:val="005C6F3E"/>
    <w:rsid w:val="005F3B75"/>
    <w:rsid w:val="005F55E9"/>
    <w:rsid w:val="005F7C50"/>
    <w:rsid w:val="00600E78"/>
    <w:rsid w:val="00604704"/>
    <w:rsid w:val="00605CC4"/>
    <w:rsid w:val="006131CB"/>
    <w:rsid w:val="00625A07"/>
    <w:rsid w:val="00633D5E"/>
    <w:rsid w:val="0063551D"/>
    <w:rsid w:val="0064104C"/>
    <w:rsid w:val="006664E7"/>
    <w:rsid w:val="00666B5A"/>
    <w:rsid w:val="0066712A"/>
    <w:rsid w:val="00667803"/>
    <w:rsid w:val="006732B0"/>
    <w:rsid w:val="006744DE"/>
    <w:rsid w:val="006965F7"/>
    <w:rsid w:val="006A4690"/>
    <w:rsid w:val="006A6C19"/>
    <w:rsid w:val="006A6C8D"/>
    <w:rsid w:val="006C33F7"/>
    <w:rsid w:val="006E7136"/>
    <w:rsid w:val="006F6E32"/>
    <w:rsid w:val="006F78E7"/>
    <w:rsid w:val="00704227"/>
    <w:rsid w:val="00704E08"/>
    <w:rsid w:val="00711EEC"/>
    <w:rsid w:val="0071721D"/>
    <w:rsid w:val="00722FAA"/>
    <w:rsid w:val="00734F97"/>
    <w:rsid w:val="00750487"/>
    <w:rsid w:val="00771FFB"/>
    <w:rsid w:val="007807AA"/>
    <w:rsid w:val="007874E6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CFC"/>
    <w:rsid w:val="007B7FA2"/>
    <w:rsid w:val="007D0304"/>
    <w:rsid w:val="007E208B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31AE3"/>
    <w:rsid w:val="0084157E"/>
    <w:rsid w:val="0084167F"/>
    <w:rsid w:val="0085034C"/>
    <w:rsid w:val="00851162"/>
    <w:rsid w:val="00853B07"/>
    <w:rsid w:val="008563AB"/>
    <w:rsid w:val="00864DD5"/>
    <w:rsid w:val="00865FED"/>
    <w:rsid w:val="008854F1"/>
    <w:rsid w:val="008918C7"/>
    <w:rsid w:val="0089329B"/>
    <w:rsid w:val="008A198B"/>
    <w:rsid w:val="008A7516"/>
    <w:rsid w:val="008B4663"/>
    <w:rsid w:val="008C23F3"/>
    <w:rsid w:val="008D735B"/>
    <w:rsid w:val="008E6F58"/>
    <w:rsid w:val="008F2511"/>
    <w:rsid w:val="00904743"/>
    <w:rsid w:val="00922BEE"/>
    <w:rsid w:val="00923DBB"/>
    <w:rsid w:val="00931349"/>
    <w:rsid w:val="00931542"/>
    <w:rsid w:val="00931C92"/>
    <w:rsid w:val="00935BFC"/>
    <w:rsid w:val="009370C1"/>
    <w:rsid w:val="00940812"/>
    <w:rsid w:val="00941D9C"/>
    <w:rsid w:val="0095018E"/>
    <w:rsid w:val="0095719F"/>
    <w:rsid w:val="00961BBF"/>
    <w:rsid w:val="00964446"/>
    <w:rsid w:val="009649DA"/>
    <w:rsid w:val="009674FB"/>
    <w:rsid w:val="00974F9B"/>
    <w:rsid w:val="00976391"/>
    <w:rsid w:val="00982168"/>
    <w:rsid w:val="00986DD2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33CB"/>
    <w:rsid w:val="009E7DBB"/>
    <w:rsid w:val="009F1E23"/>
    <w:rsid w:val="00A02A5C"/>
    <w:rsid w:val="00A03F46"/>
    <w:rsid w:val="00A06F74"/>
    <w:rsid w:val="00A06FB2"/>
    <w:rsid w:val="00A1232C"/>
    <w:rsid w:val="00A17072"/>
    <w:rsid w:val="00A20593"/>
    <w:rsid w:val="00A3240F"/>
    <w:rsid w:val="00A337F6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91E1D"/>
    <w:rsid w:val="00AA0064"/>
    <w:rsid w:val="00AC5116"/>
    <w:rsid w:val="00AD01F8"/>
    <w:rsid w:val="00AE5852"/>
    <w:rsid w:val="00AE7528"/>
    <w:rsid w:val="00B02319"/>
    <w:rsid w:val="00B02918"/>
    <w:rsid w:val="00B1356E"/>
    <w:rsid w:val="00B15AC8"/>
    <w:rsid w:val="00B22E8E"/>
    <w:rsid w:val="00B37623"/>
    <w:rsid w:val="00B426FA"/>
    <w:rsid w:val="00B45BEB"/>
    <w:rsid w:val="00B57066"/>
    <w:rsid w:val="00B71321"/>
    <w:rsid w:val="00B71A84"/>
    <w:rsid w:val="00B7519C"/>
    <w:rsid w:val="00B759D9"/>
    <w:rsid w:val="00B75FB8"/>
    <w:rsid w:val="00B80504"/>
    <w:rsid w:val="00B831A9"/>
    <w:rsid w:val="00B84170"/>
    <w:rsid w:val="00B94B12"/>
    <w:rsid w:val="00B96B0F"/>
    <w:rsid w:val="00B96C1E"/>
    <w:rsid w:val="00BA2F5F"/>
    <w:rsid w:val="00BC6E3A"/>
    <w:rsid w:val="00BD632E"/>
    <w:rsid w:val="00BE5F15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5019E"/>
    <w:rsid w:val="00C51CD4"/>
    <w:rsid w:val="00C55182"/>
    <w:rsid w:val="00C57120"/>
    <w:rsid w:val="00C825A0"/>
    <w:rsid w:val="00CA2FA0"/>
    <w:rsid w:val="00CA3D54"/>
    <w:rsid w:val="00CA6D3B"/>
    <w:rsid w:val="00CB14AF"/>
    <w:rsid w:val="00CB398D"/>
    <w:rsid w:val="00CC2DE3"/>
    <w:rsid w:val="00CC3320"/>
    <w:rsid w:val="00CD29DC"/>
    <w:rsid w:val="00CD5EC2"/>
    <w:rsid w:val="00CE1172"/>
    <w:rsid w:val="00CF3C13"/>
    <w:rsid w:val="00CF48A9"/>
    <w:rsid w:val="00D1615D"/>
    <w:rsid w:val="00D20440"/>
    <w:rsid w:val="00D24A3F"/>
    <w:rsid w:val="00D24E70"/>
    <w:rsid w:val="00D257BC"/>
    <w:rsid w:val="00D401DA"/>
    <w:rsid w:val="00D5207F"/>
    <w:rsid w:val="00D735BF"/>
    <w:rsid w:val="00D7670F"/>
    <w:rsid w:val="00D8015E"/>
    <w:rsid w:val="00D85CD5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D43AE"/>
    <w:rsid w:val="00DE4DC7"/>
    <w:rsid w:val="00DF47F7"/>
    <w:rsid w:val="00E025B2"/>
    <w:rsid w:val="00E06ED9"/>
    <w:rsid w:val="00E14771"/>
    <w:rsid w:val="00E167F0"/>
    <w:rsid w:val="00E2329F"/>
    <w:rsid w:val="00E26012"/>
    <w:rsid w:val="00E26991"/>
    <w:rsid w:val="00E302E5"/>
    <w:rsid w:val="00E311A4"/>
    <w:rsid w:val="00E328FF"/>
    <w:rsid w:val="00E414F2"/>
    <w:rsid w:val="00E56A11"/>
    <w:rsid w:val="00E60BD9"/>
    <w:rsid w:val="00E6363D"/>
    <w:rsid w:val="00E7449E"/>
    <w:rsid w:val="00E74829"/>
    <w:rsid w:val="00E902FB"/>
    <w:rsid w:val="00E90AF6"/>
    <w:rsid w:val="00EA3703"/>
    <w:rsid w:val="00ED1FCB"/>
    <w:rsid w:val="00EE0D07"/>
    <w:rsid w:val="00EF6929"/>
    <w:rsid w:val="00EF6EFF"/>
    <w:rsid w:val="00F03639"/>
    <w:rsid w:val="00F06D5C"/>
    <w:rsid w:val="00F07CA1"/>
    <w:rsid w:val="00F1583A"/>
    <w:rsid w:val="00F33BA6"/>
    <w:rsid w:val="00F36BF0"/>
    <w:rsid w:val="00F41C2D"/>
    <w:rsid w:val="00F471AA"/>
    <w:rsid w:val="00F81515"/>
    <w:rsid w:val="00F829AE"/>
    <w:rsid w:val="00F84173"/>
    <w:rsid w:val="00F841BC"/>
    <w:rsid w:val="00F9093D"/>
    <w:rsid w:val="00F91926"/>
    <w:rsid w:val="00F947B0"/>
    <w:rsid w:val="00FB15FA"/>
    <w:rsid w:val="00FB489E"/>
    <w:rsid w:val="00FC6F2F"/>
    <w:rsid w:val="00FD624A"/>
    <w:rsid w:val="00FD6D50"/>
    <w:rsid w:val="00FE0EA1"/>
    <w:rsid w:val="00FE195F"/>
    <w:rsid w:val="00FE3293"/>
    <w:rsid w:val="00FE468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68D3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27279-94DC-4D8F-9607-9B800C30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4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55</cp:revision>
  <cp:lastPrinted>2018-03-13T11:46:00Z</cp:lastPrinted>
  <dcterms:created xsi:type="dcterms:W3CDTF">2015-07-15T09:45:00Z</dcterms:created>
  <dcterms:modified xsi:type="dcterms:W3CDTF">2019-02-15T13:09:00Z</dcterms:modified>
</cp:coreProperties>
</file>