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>szkolenia zamkniętego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460D68">
        <w:rPr>
          <w:rFonts w:ascii="Arial" w:hAnsi="Arial" w:cs="Arial"/>
        </w:rPr>
        <w:t>50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460D68">
        <w:rPr>
          <w:rFonts w:ascii="Times New Roman" w:hAnsi="Times New Roman"/>
          <w:b/>
          <w:sz w:val="24"/>
          <w:szCs w:val="24"/>
        </w:rPr>
        <w:t>Asertywna komunikacja w pracy urzędnika</w:t>
      </w:r>
      <w:bookmarkStart w:id="0" w:name="_GoBack"/>
      <w:bookmarkEnd w:id="0"/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BE34B2"/>
    <w:rsid w:val="00C16A77"/>
    <w:rsid w:val="00CB023B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6</cp:revision>
  <dcterms:created xsi:type="dcterms:W3CDTF">2019-11-13T09:40:00Z</dcterms:created>
  <dcterms:modified xsi:type="dcterms:W3CDTF">2020-02-27T10:23:00Z</dcterms:modified>
</cp:coreProperties>
</file>