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C6" w:rsidRPr="001E1919" w:rsidRDefault="00C93BC6" w:rsidP="001E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9">
        <w:rPr>
          <w:rFonts w:ascii="Times New Roman" w:hAnsi="Times New Roman" w:cs="Times New Roman"/>
          <w:b/>
          <w:sz w:val="24"/>
          <w:szCs w:val="24"/>
        </w:rPr>
        <w:t>Opis założeń kontroli dostępu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1. Opis funkcjonalności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System nadzorczy oparty na strukturze typu klient-serwer, z możliwością jego obsługi  z wielu stanowisk.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System powinien posiadać przyjazny interfejs graficzny dla operatora z możliwością integracji z elementami innych zabezpieczeń takich jak: elementy systemu telewizji CCTV i rozbudowaną wizualizację stanów elementów systemu.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Interfejs operatora powinien umożliwiać: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definiowanie parametrów systemu (uprawnień dla operatorów, licencji, kopii)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konfigurację parametrów fizycznych elementów systemu (kontrolery, drzwi, czytniki)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definiowanie elementów logicznych (terminarze, poziomy dostępu, karty)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definiowanie scenariuszy reagujących automatycznie na zdarzenia w systemie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monitorowanie stanu systemu „on-line” za pomocą ikon elementów systemu zlokalizowanych na mapach obiektu (z hierarchiczną strukturą), na tablicy synoptycznej i poprzez komunikaty wyświetlane na stosie  zdarzeń 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wyświetlanie zdjęć użytkownika po użyciu karty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wyświetlanie obrazu z kamer zlokalizowanych w kontrolowanych przejściach - automatycznie po zdarzeniu lub po kliknięciu na ikonie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kontrolę dostępu do pięter poprzez czytnik umieszczony w kabinie windowej 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kontrolę dostępu do szafek w szatniach - do 69 za pomocą jednego zestawu kontrolera, modułów i czytnika</w:t>
      </w:r>
    </w:p>
    <w:p w:rsidR="00C93BC6" w:rsidRPr="00451CC3" w:rsidRDefault="00C93BC6" w:rsidP="00C93B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 xml:space="preserve">generowanie filtrowanych raportów zdarzeń (automatycznie lub na żądanie) i zapis w formacie </w:t>
      </w:r>
      <w:proofErr w:type="spellStart"/>
      <w:r w:rsidRPr="00451CC3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51CC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451CC3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451CC3">
        <w:rPr>
          <w:rFonts w:ascii="Times New Roman" w:hAnsi="Times New Roman" w:cs="Times New Roman"/>
          <w:sz w:val="24"/>
          <w:szCs w:val="24"/>
        </w:rPr>
        <w:t xml:space="preserve"> (z opcją drukuj do pdf)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 xml:space="preserve">Program powinien mieć funkcję zabezpieczenia wejścia/przejścia kilku etapowo np.: dostęp po użyciu 2, 3 lub 4 kart, otwarcie kontrolowanego przejścia za pomocą tzw. „pierwszej karty” ze specjalnymi uprawnieniami, dostęp po potwierdzeniu przez operatora, śluza i </w:t>
      </w:r>
      <w:proofErr w:type="spellStart"/>
      <w:r w:rsidRPr="00451CC3">
        <w:rPr>
          <w:rFonts w:ascii="Times New Roman" w:hAnsi="Times New Roman" w:cs="Times New Roman"/>
          <w:sz w:val="24"/>
          <w:szCs w:val="24"/>
        </w:rPr>
        <w:t>anti-passback</w:t>
      </w:r>
      <w:proofErr w:type="spellEnd"/>
      <w:r w:rsidRPr="00451CC3">
        <w:rPr>
          <w:rFonts w:ascii="Times New Roman" w:hAnsi="Times New Roman" w:cs="Times New Roman"/>
          <w:sz w:val="24"/>
          <w:szCs w:val="24"/>
        </w:rPr>
        <w:t xml:space="preserve"> w obrębie kontrolera.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Kontrolery z</w:t>
      </w:r>
      <w:r w:rsidR="00451CC3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portami IP komunikują się z usługą serwera poprzez sieć Ethernet z możliwością obsłużenia min. 512 przejść kontrolowanych oraz zaprogramowania min. 20 000 kart.</w:t>
      </w:r>
    </w:p>
    <w:p w:rsidR="00B67537" w:rsidRDefault="00B6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lastRenderedPageBreak/>
        <w:t>2. Opis instalacji systemu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 xml:space="preserve">2.1. Opis inwestycji –System będzie zainstalowany w </w:t>
      </w:r>
      <w:r w:rsidR="00451CC3">
        <w:rPr>
          <w:rFonts w:ascii="Times New Roman" w:hAnsi="Times New Roman" w:cs="Times New Roman"/>
          <w:sz w:val="24"/>
          <w:szCs w:val="24"/>
        </w:rPr>
        <w:t xml:space="preserve">budynkach Świętokrzyskiego Urzędu Wojewódzkiego w </w:t>
      </w:r>
      <w:r w:rsidR="00B67537">
        <w:rPr>
          <w:rFonts w:ascii="Times New Roman" w:hAnsi="Times New Roman" w:cs="Times New Roman"/>
          <w:sz w:val="24"/>
          <w:szCs w:val="24"/>
        </w:rPr>
        <w:t>Kielcach zgodnie z wykazem:</w:t>
      </w:r>
    </w:p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798"/>
        <w:gridCol w:w="1064"/>
        <w:gridCol w:w="5520"/>
        <w:gridCol w:w="798"/>
      </w:tblGrid>
      <w:tr w:rsidR="00B67537" w:rsidRPr="00B67537" w:rsidTr="00B67537">
        <w:trPr>
          <w:trHeight w:val="45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Piętro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Budynek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Pokoje</w:t>
            </w:r>
            <w:r w:rsidR="006613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przejście na korytarzu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-1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030, 007, 011, 002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26,29,Portiernia, </w:t>
            </w:r>
            <w:r w:rsidR="007C5EC6"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Wejście</w:t>
            </w: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WCZK (wymiana drzwi)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238, 207, 208, 209, 2010, 211, 213, 230, 231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337, 334, 335, 336, 338, 339, 340, 341, 342, 309, 310, z301 do 311, 314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533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633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744, 745,746, 747, 702, </w:t>
            </w:r>
            <w:r w:rsidR="00F25448"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F25448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F25448"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jście</w:t>
            </w: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strefy 2, </w:t>
            </w:r>
            <w:r w:rsidR="00F25448"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F25448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F25448"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jście </w:t>
            </w: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do strefy 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837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7537" w:rsidRPr="00B67537" w:rsidRDefault="002C229B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Techniczny</w:t>
            </w:r>
            <w:r w:rsidR="00B67537"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Sali 10, Rozdzielnia elektryczna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-1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003, 007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Portiernia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Pom techniczne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Pom techniczne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Pom techniczne, 315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Pom techniczne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67537" w:rsidRPr="00B67537" w:rsidTr="00B67537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Pom techniczne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7537" w:rsidRPr="00B67537" w:rsidRDefault="00B67537" w:rsidP="00B6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75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2.2. Opis przejścia - przykładowy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 xml:space="preserve">Zasilanie urządzeń oraz cała infrastruktura piętrowa oraz między piętrowa do </w:t>
      </w:r>
      <w:r w:rsidR="00220F79">
        <w:rPr>
          <w:rFonts w:ascii="Times New Roman" w:hAnsi="Times New Roman" w:cs="Times New Roman"/>
          <w:sz w:val="24"/>
          <w:szCs w:val="24"/>
        </w:rPr>
        <w:t>wykonania</w:t>
      </w:r>
      <w:r w:rsidRPr="00451CC3">
        <w:rPr>
          <w:rFonts w:ascii="Times New Roman" w:hAnsi="Times New Roman" w:cs="Times New Roman"/>
          <w:sz w:val="24"/>
          <w:szCs w:val="24"/>
        </w:rPr>
        <w:t xml:space="preserve"> przez</w:t>
      </w:r>
      <w:r w:rsidR="003900AB">
        <w:rPr>
          <w:rFonts w:ascii="Times New Roman" w:hAnsi="Times New Roman" w:cs="Times New Roman"/>
          <w:sz w:val="24"/>
          <w:szCs w:val="24"/>
        </w:rPr>
        <w:t xml:space="preserve"> </w:t>
      </w:r>
      <w:r w:rsidR="00220F79">
        <w:rPr>
          <w:rFonts w:ascii="Times New Roman" w:hAnsi="Times New Roman" w:cs="Times New Roman"/>
          <w:sz w:val="24"/>
          <w:szCs w:val="24"/>
        </w:rPr>
        <w:t>Oferenta</w:t>
      </w:r>
      <w:r w:rsidRPr="00451CC3">
        <w:rPr>
          <w:rFonts w:ascii="Times New Roman" w:hAnsi="Times New Roman" w:cs="Times New Roman"/>
          <w:sz w:val="24"/>
          <w:szCs w:val="24"/>
        </w:rPr>
        <w:t xml:space="preserve">. </w:t>
      </w:r>
      <w:r w:rsidR="00220F79">
        <w:rPr>
          <w:rFonts w:ascii="Times New Roman" w:hAnsi="Times New Roman" w:cs="Times New Roman"/>
          <w:sz w:val="24"/>
          <w:szCs w:val="24"/>
        </w:rPr>
        <w:t xml:space="preserve">Okablowanie prowadzone powinno być w miarę możliwości ukryte lub wykonać instalację podtynkową poprzez </w:t>
      </w:r>
      <w:proofErr w:type="spellStart"/>
      <w:r w:rsidR="00220F79">
        <w:rPr>
          <w:rFonts w:ascii="Times New Roman" w:hAnsi="Times New Roman" w:cs="Times New Roman"/>
          <w:sz w:val="24"/>
          <w:szCs w:val="24"/>
        </w:rPr>
        <w:t>wybruzdowanie</w:t>
      </w:r>
      <w:proofErr w:type="spellEnd"/>
      <w:r w:rsidR="00220F79">
        <w:rPr>
          <w:rFonts w:ascii="Times New Roman" w:hAnsi="Times New Roman" w:cs="Times New Roman"/>
          <w:sz w:val="24"/>
          <w:szCs w:val="24"/>
        </w:rPr>
        <w:t xml:space="preserve">, zaszpachlowanie oraz zamalowanie w kolorze ściany. Zamawiający zastrzega sobie weryfikację estetyczną wykonania obróbki oraz w przypadku różnicy po wykonaniu instalacji zastrzega możliwość wymogu malowania całego elementu budowlanego (ściany). 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 xml:space="preserve">Przejście powinno składać się z czytnika zbliżeniowego kart, </w:t>
      </w:r>
      <w:r w:rsidR="00E02EE0">
        <w:rPr>
          <w:rFonts w:ascii="Times New Roman" w:hAnsi="Times New Roman" w:cs="Times New Roman"/>
          <w:sz w:val="24"/>
          <w:szCs w:val="24"/>
        </w:rPr>
        <w:t>który po</w:t>
      </w:r>
      <w:r w:rsidRPr="00451CC3">
        <w:rPr>
          <w:rFonts w:ascii="Times New Roman" w:hAnsi="Times New Roman" w:cs="Times New Roman"/>
          <w:sz w:val="24"/>
          <w:szCs w:val="24"/>
        </w:rPr>
        <w:t>winien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 xml:space="preserve">posiadać możliwość otworzenia drzwi poprzez </w:t>
      </w:r>
      <w:r w:rsidR="00F25448" w:rsidRPr="00451CC3">
        <w:rPr>
          <w:rFonts w:ascii="Times New Roman" w:hAnsi="Times New Roman" w:cs="Times New Roman"/>
          <w:sz w:val="24"/>
          <w:szCs w:val="24"/>
        </w:rPr>
        <w:t>kart</w:t>
      </w:r>
      <w:r w:rsidR="00F25448">
        <w:rPr>
          <w:rFonts w:ascii="Times New Roman" w:hAnsi="Times New Roman" w:cs="Times New Roman"/>
          <w:sz w:val="24"/>
          <w:szCs w:val="24"/>
        </w:rPr>
        <w:t>ę</w:t>
      </w:r>
      <w:r w:rsidR="00E02EE0">
        <w:rPr>
          <w:rFonts w:ascii="Times New Roman" w:hAnsi="Times New Roman" w:cs="Times New Roman"/>
          <w:sz w:val="24"/>
          <w:szCs w:val="24"/>
        </w:rPr>
        <w:t>,</w:t>
      </w:r>
      <w:r w:rsidRPr="00451CC3">
        <w:rPr>
          <w:rFonts w:ascii="Times New Roman" w:hAnsi="Times New Roman" w:cs="Times New Roman"/>
          <w:sz w:val="24"/>
          <w:szCs w:val="24"/>
        </w:rPr>
        <w:t xml:space="preserve"> brelok, kod, naklejkę. Przejście musi mieć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możliwość zasygnalizowania dłuższego otwarcia drzwi, każdorazowego otwarcia drzwi, otwarcia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drzwi poza zadanym harmonogramem czasowym. Zabezpieczone poprzez zworę magnetyczną bądź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="002F37A6">
        <w:rPr>
          <w:rFonts w:ascii="Times New Roman" w:hAnsi="Times New Roman" w:cs="Times New Roman"/>
          <w:sz w:val="24"/>
          <w:szCs w:val="24"/>
        </w:rPr>
        <w:t>elektro</w:t>
      </w:r>
      <w:r w:rsidR="002F37A6" w:rsidRPr="00451CC3">
        <w:rPr>
          <w:rFonts w:ascii="Times New Roman" w:hAnsi="Times New Roman" w:cs="Times New Roman"/>
          <w:sz w:val="24"/>
          <w:szCs w:val="24"/>
        </w:rPr>
        <w:t xml:space="preserve"> zaczep</w:t>
      </w:r>
      <w:r w:rsidRPr="00451CC3">
        <w:rPr>
          <w:rFonts w:ascii="Times New Roman" w:hAnsi="Times New Roman" w:cs="Times New Roman"/>
          <w:sz w:val="24"/>
          <w:szCs w:val="24"/>
        </w:rPr>
        <w:t xml:space="preserve"> (po stronie oferenta jest zaproponowanie rozwiązania, które </w:t>
      </w:r>
      <w:r w:rsidRPr="00451CC3">
        <w:rPr>
          <w:rFonts w:ascii="Times New Roman" w:hAnsi="Times New Roman" w:cs="Times New Roman"/>
          <w:sz w:val="24"/>
          <w:szCs w:val="24"/>
        </w:rPr>
        <w:lastRenderedPageBreak/>
        <w:t>spełni wymogi przepisów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ewakuacyjnych, PPOŻ oraz nie uszkodzi i nie naruszy konstrukcyjnie ościeżnicy oraz drzwi.</w:t>
      </w:r>
      <w:r w:rsidR="00F23FE9">
        <w:rPr>
          <w:rFonts w:ascii="Times New Roman" w:hAnsi="Times New Roman" w:cs="Times New Roman"/>
          <w:sz w:val="24"/>
          <w:szCs w:val="24"/>
        </w:rPr>
        <w:t xml:space="preserve"> Oferent winien zamontować system zabezpieczający drzwi, zmienić zamek oraz zewnętrzną klamkę na stałą gałko-klamkę, zmienić szyld celem zachowania estetyki. Zamawiający wymaga zastosowania samozamykaczy do drzwi celem zapewnienia kontrolowanego domknięcia. Rodzaj samozamykaczy ustalony zostanie podczas wykonywania zadania. 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Zamawiający sugeruje wizję lokalną. Możliwość zastosowania w przejściach newralgicznych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dodatkowo kamery podłączonej pod system, która wykona zapis osób wchodzących., lub umożliwi</w:t>
      </w:r>
      <w:r w:rsidR="00B67537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otworzenie przejścia po rozpoznaniu twarzy.</w:t>
      </w:r>
    </w:p>
    <w:p w:rsidR="00C93BC6" w:rsidRPr="00451CC3" w:rsidRDefault="00F25448" w:rsidP="00C9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3BC6" w:rsidRPr="00451CC3">
        <w:rPr>
          <w:rFonts w:ascii="Times New Roman" w:hAnsi="Times New Roman" w:cs="Times New Roman"/>
          <w:sz w:val="24"/>
          <w:szCs w:val="24"/>
        </w:rPr>
        <w:t>rzejś</w:t>
      </w:r>
      <w:r w:rsidR="001E6425">
        <w:rPr>
          <w:rFonts w:ascii="Times New Roman" w:hAnsi="Times New Roman" w:cs="Times New Roman"/>
          <w:sz w:val="24"/>
          <w:szCs w:val="24"/>
        </w:rPr>
        <w:t>cia</w:t>
      </w:r>
      <w:r w:rsidR="00C93BC6" w:rsidRPr="00451CC3">
        <w:rPr>
          <w:rFonts w:ascii="Times New Roman" w:hAnsi="Times New Roman" w:cs="Times New Roman"/>
          <w:sz w:val="24"/>
          <w:szCs w:val="24"/>
        </w:rPr>
        <w:t xml:space="preserve"> wymagan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93BC6" w:rsidRPr="00451CC3">
        <w:rPr>
          <w:rFonts w:ascii="Times New Roman" w:hAnsi="Times New Roman" w:cs="Times New Roman"/>
          <w:sz w:val="24"/>
          <w:szCs w:val="24"/>
        </w:rPr>
        <w:t xml:space="preserve"> przez Zamawiającego</w:t>
      </w:r>
      <w:r>
        <w:rPr>
          <w:rFonts w:ascii="Times New Roman" w:hAnsi="Times New Roman" w:cs="Times New Roman"/>
          <w:sz w:val="24"/>
          <w:szCs w:val="24"/>
        </w:rPr>
        <w:t xml:space="preserve"> znajduj</w:t>
      </w:r>
      <w:r w:rsidR="001E642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na piętrze 7 budynku A (wejście do strefy 3) oraz na parterze budynku A (wejście do WCZK)</w:t>
      </w:r>
    </w:p>
    <w:p w:rsidR="00C93BC6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</w:p>
    <w:p w:rsidR="003967A4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 xml:space="preserve">Dodatkowo Zamawiający wymaga w przejściu </w:t>
      </w:r>
      <w:r w:rsidR="007C5EC6">
        <w:rPr>
          <w:rFonts w:ascii="Times New Roman" w:hAnsi="Times New Roman" w:cs="Times New Roman"/>
          <w:sz w:val="24"/>
          <w:szCs w:val="24"/>
        </w:rPr>
        <w:t>korytarza na parterze budynku A (wejście do WCZK) w</w:t>
      </w:r>
      <w:r w:rsidRPr="00451CC3">
        <w:rPr>
          <w:rFonts w:ascii="Times New Roman" w:hAnsi="Times New Roman" w:cs="Times New Roman"/>
          <w:sz w:val="24"/>
          <w:szCs w:val="24"/>
        </w:rPr>
        <w:t>ymianę drzwi aluminiowych na nowe</w:t>
      </w:r>
      <w:r w:rsidR="003967A4">
        <w:rPr>
          <w:rFonts w:ascii="Times New Roman" w:hAnsi="Times New Roman" w:cs="Times New Roman"/>
          <w:sz w:val="24"/>
          <w:szCs w:val="24"/>
        </w:rPr>
        <w:t xml:space="preserve"> o parametrach minimalnych: </w:t>
      </w:r>
    </w:p>
    <w:p w:rsidR="00C93BC6" w:rsidRPr="00451CC3" w:rsidRDefault="003967A4" w:rsidP="00C93B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CC3">
        <w:rPr>
          <w:rFonts w:ascii="Times New Roman" w:hAnsi="Times New Roman" w:cs="Times New Roman"/>
          <w:sz w:val="24"/>
          <w:szCs w:val="24"/>
        </w:rPr>
        <w:t>A</w:t>
      </w:r>
      <w:r w:rsidR="00C93BC6" w:rsidRPr="00451CC3">
        <w:rPr>
          <w:rFonts w:ascii="Times New Roman" w:hAnsi="Times New Roman" w:cs="Times New Roman"/>
          <w:sz w:val="24"/>
          <w:szCs w:val="24"/>
        </w:rPr>
        <w:t>luminiowe</w:t>
      </w:r>
      <w:r>
        <w:rPr>
          <w:rFonts w:ascii="Times New Roman" w:hAnsi="Times New Roman" w:cs="Times New Roman"/>
          <w:sz w:val="24"/>
          <w:szCs w:val="24"/>
        </w:rPr>
        <w:t xml:space="preserve"> o wzmocnionej konstrukcji ;  prześwit</w:t>
      </w:r>
      <w:r w:rsidR="00C93BC6" w:rsidRPr="00451CC3">
        <w:rPr>
          <w:rFonts w:ascii="Times New Roman" w:hAnsi="Times New Roman" w:cs="Times New Roman"/>
          <w:sz w:val="24"/>
          <w:szCs w:val="24"/>
        </w:rPr>
        <w:t xml:space="preserve"> min 100</w:t>
      </w:r>
      <w:r w:rsidR="007C5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cm. Drzwi przystosowane do montażu </w:t>
      </w:r>
      <w:r w:rsidR="002F37A6">
        <w:rPr>
          <w:rFonts w:ascii="Times New Roman" w:hAnsi="Times New Roman" w:cs="Times New Roman"/>
          <w:sz w:val="24"/>
          <w:szCs w:val="24"/>
        </w:rPr>
        <w:t>elektro zaczepu</w:t>
      </w:r>
      <w:r>
        <w:rPr>
          <w:rFonts w:ascii="Times New Roman" w:hAnsi="Times New Roman" w:cs="Times New Roman"/>
          <w:sz w:val="24"/>
          <w:szCs w:val="24"/>
        </w:rPr>
        <w:t xml:space="preserve"> lub zwory przez producenta drzwi, zapewniające bezinwazyjny montaż wraz z samozamykaczem posiadającym funkcję STOP ,drzwi przystosowane do przepisów PPOŻ oraz ewakuacji lub braku prądu,  wymaga się obróbki wstępnej oraz końcowej wraz z zabudowaniem części nad drzwiami </w:t>
      </w:r>
      <w:r w:rsidR="00C93BC6" w:rsidRPr="00451CC3">
        <w:rPr>
          <w:rFonts w:ascii="Times New Roman" w:hAnsi="Times New Roman" w:cs="Times New Roman"/>
          <w:sz w:val="24"/>
          <w:szCs w:val="24"/>
        </w:rPr>
        <w:t>(wymagana jest wizja lokalna)</w:t>
      </w:r>
    </w:p>
    <w:p w:rsidR="002E53CA" w:rsidRPr="00451CC3" w:rsidRDefault="00C93BC6" w:rsidP="00C93BC6">
      <w:pPr>
        <w:rPr>
          <w:rFonts w:ascii="Times New Roman" w:hAnsi="Times New Roman" w:cs="Times New Roman"/>
          <w:sz w:val="24"/>
          <w:szCs w:val="24"/>
        </w:rPr>
      </w:pPr>
      <w:r w:rsidRPr="00451CC3">
        <w:rPr>
          <w:rFonts w:ascii="Times New Roman" w:hAnsi="Times New Roman" w:cs="Times New Roman"/>
          <w:sz w:val="24"/>
          <w:szCs w:val="24"/>
        </w:rPr>
        <w:t>Zamawiający zastrzega sobie przed wyborem oferty o przedstawienie kart katalogowych opis</w:t>
      </w:r>
      <w:r w:rsidR="007C5EC6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>systemu przez producenta lub potwierdzonego przez producenta o spełnianiu technicznych warunków</w:t>
      </w:r>
      <w:r w:rsidR="007C5EC6">
        <w:rPr>
          <w:rFonts w:ascii="Times New Roman" w:hAnsi="Times New Roman" w:cs="Times New Roman"/>
          <w:sz w:val="24"/>
          <w:szCs w:val="24"/>
        </w:rPr>
        <w:t xml:space="preserve"> </w:t>
      </w:r>
      <w:r w:rsidRPr="00451CC3">
        <w:rPr>
          <w:rFonts w:ascii="Times New Roman" w:hAnsi="Times New Roman" w:cs="Times New Roman"/>
          <w:sz w:val="24"/>
          <w:szCs w:val="24"/>
        </w:rPr>
        <w:t xml:space="preserve">postawionych przez </w:t>
      </w:r>
      <w:r w:rsidR="007C5EC6" w:rsidRPr="00451CC3">
        <w:rPr>
          <w:rFonts w:ascii="Times New Roman" w:hAnsi="Times New Roman" w:cs="Times New Roman"/>
          <w:sz w:val="24"/>
          <w:szCs w:val="24"/>
        </w:rPr>
        <w:t>Zmawiającego</w:t>
      </w:r>
      <w:r w:rsidRPr="00451CC3">
        <w:rPr>
          <w:rFonts w:ascii="Times New Roman" w:hAnsi="Times New Roman" w:cs="Times New Roman"/>
          <w:sz w:val="24"/>
          <w:szCs w:val="24"/>
        </w:rPr>
        <w:t>.</w:t>
      </w:r>
    </w:p>
    <w:sectPr w:rsidR="002E53CA" w:rsidRPr="00451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54" w:rsidRDefault="00667154" w:rsidP="001E1919">
      <w:pPr>
        <w:spacing w:after="0" w:line="240" w:lineRule="auto"/>
      </w:pPr>
      <w:r>
        <w:separator/>
      </w:r>
    </w:p>
  </w:endnote>
  <w:endnote w:type="continuationSeparator" w:id="0">
    <w:p w:rsidR="00667154" w:rsidRDefault="00667154" w:rsidP="001E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54" w:rsidRDefault="00667154" w:rsidP="001E1919">
      <w:pPr>
        <w:spacing w:after="0" w:line="240" w:lineRule="auto"/>
      </w:pPr>
      <w:r>
        <w:separator/>
      </w:r>
    </w:p>
  </w:footnote>
  <w:footnote w:type="continuationSeparator" w:id="0">
    <w:p w:rsidR="00667154" w:rsidRDefault="00667154" w:rsidP="001E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919" w:rsidRPr="00F255C8" w:rsidRDefault="001E1919" w:rsidP="001E1919">
    <w:pPr>
      <w:spacing w:line="240" w:lineRule="auto"/>
      <w:jc w:val="right"/>
      <w:rPr>
        <w:rFonts w:ascii="Arial Narrow" w:hAnsi="Arial Narrow" w:cs="Arial"/>
        <w:sz w:val="20"/>
        <w:szCs w:val="20"/>
      </w:rPr>
    </w:pPr>
    <w:r w:rsidRPr="00F255C8">
      <w:rPr>
        <w:rFonts w:ascii="Arial Narrow" w:hAnsi="Arial Narrow" w:cs="Arial"/>
        <w:sz w:val="20"/>
        <w:szCs w:val="20"/>
      </w:rPr>
      <w:t xml:space="preserve">Załącznik nr </w:t>
    </w:r>
    <w:r>
      <w:rPr>
        <w:rFonts w:ascii="Arial Narrow" w:hAnsi="Arial Narrow" w:cs="Arial"/>
        <w:sz w:val="20"/>
        <w:szCs w:val="20"/>
      </w:rPr>
      <w:t>1</w:t>
    </w:r>
    <w:r w:rsidRPr="00F255C8">
      <w:rPr>
        <w:rFonts w:ascii="Arial Narrow" w:hAnsi="Arial Narrow" w:cs="Arial"/>
        <w:sz w:val="20"/>
        <w:szCs w:val="20"/>
      </w:rPr>
      <w:t xml:space="preserve"> do Zap</w:t>
    </w:r>
    <w:r>
      <w:rPr>
        <w:rFonts w:ascii="Arial Narrow" w:hAnsi="Arial Narrow" w:cs="Arial"/>
        <w:sz w:val="20"/>
        <w:szCs w:val="20"/>
      </w:rPr>
      <w:t>ytania</w:t>
    </w:r>
    <w:r w:rsidRPr="00F255C8">
      <w:rPr>
        <w:rFonts w:ascii="Arial Narrow" w:hAnsi="Arial Narrow" w:cs="Arial"/>
        <w:sz w:val="20"/>
        <w:szCs w:val="20"/>
      </w:rPr>
      <w:t xml:space="preserve"> </w:t>
    </w:r>
  </w:p>
  <w:p w:rsidR="001E1919" w:rsidRPr="00F255C8" w:rsidRDefault="001E1919" w:rsidP="001E1919">
    <w:pPr>
      <w:spacing w:line="240" w:lineRule="auto"/>
      <w:jc w:val="right"/>
      <w:rPr>
        <w:rFonts w:ascii="Arial Narrow" w:hAnsi="Arial Narrow" w:cs="Arial"/>
        <w:sz w:val="20"/>
        <w:szCs w:val="20"/>
      </w:rPr>
    </w:pPr>
    <w:r w:rsidRPr="00F255C8">
      <w:rPr>
        <w:rFonts w:ascii="Arial Narrow" w:hAnsi="Arial Narrow" w:cs="Arial"/>
        <w:sz w:val="20"/>
        <w:szCs w:val="20"/>
      </w:rPr>
      <w:t>Znak:</w:t>
    </w:r>
    <w:r w:rsidRPr="00F255C8">
      <w:rPr>
        <w:rFonts w:ascii="Arial Narrow" w:hAnsi="Arial Narrow"/>
        <w:sz w:val="20"/>
        <w:szCs w:val="20"/>
      </w:rPr>
      <w:t xml:space="preserve"> </w:t>
    </w:r>
    <w:r w:rsidRPr="001E11CC">
      <w:rPr>
        <w:rFonts w:ascii="Arial Narrow" w:hAnsi="Arial Narrow"/>
        <w:sz w:val="20"/>
        <w:szCs w:val="20"/>
      </w:rPr>
      <w:t>OK.V.1230.32.2021</w:t>
    </w:r>
  </w:p>
  <w:p w:rsidR="001E1919" w:rsidRDefault="001E1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4F8A"/>
    <w:multiLevelType w:val="hybridMultilevel"/>
    <w:tmpl w:val="73DC3AE4"/>
    <w:lvl w:ilvl="0" w:tplc="859877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61D5"/>
    <w:multiLevelType w:val="hybridMultilevel"/>
    <w:tmpl w:val="EE2E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6374E"/>
    <w:multiLevelType w:val="hybridMultilevel"/>
    <w:tmpl w:val="E00A8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C6"/>
    <w:rsid w:val="001E1919"/>
    <w:rsid w:val="001E6425"/>
    <w:rsid w:val="00220F79"/>
    <w:rsid w:val="002C229B"/>
    <w:rsid w:val="002E53CA"/>
    <w:rsid w:val="002F37A6"/>
    <w:rsid w:val="003900AB"/>
    <w:rsid w:val="003967A4"/>
    <w:rsid w:val="00451CC3"/>
    <w:rsid w:val="00534F84"/>
    <w:rsid w:val="0066133D"/>
    <w:rsid w:val="00667154"/>
    <w:rsid w:val="007C5EC6"/>
    <w:rsid w:val="00B67537"/>
    <w:rsid w:val="00B716F1"/>
    <w:rsid w:val="00BD3815"/>
    <w:rsid w:val="00C05D68"/>
    <w:rsid w:val="00C93BC6"/>
    <w:rsid w:val="00E02EE0"/>
    <w:rsid w:val="00EA5855"/>
    <w:rsid w:val="00F23FE9"/>
    <w:rsid w:val="00F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DAD5"/>
  <w15:chartTrackingRefBased/>
  <w15:docId w15:val="{F0A0EECE-BD0A-4F74-A403-2E4224A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919"/>
  </w:style>
  <w:style w:type="paragraph" w:styleId="Stopka">
    <w:name w:val="footer"/>
    <w:basedOn w:val="Normalny"/>
    <w:link w:val="StopkaZnak"/>
    <w:uiPriority w:val="99"/>
    <w:unhideWhenUsed/>
    <w:rsid w:val="001E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4</cp:revision>
  <dcterms:created xsi:type="dcterms:W3CDTF">2021-11-04T09:23:00Z</dcterms:created>
  <dcterms:modified xsi:type="dcterms:W3CDTF">2021-11-04T09:56:00Z</dcterms:modified>
</cp:coreProperties>
</file>