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720909">
        <w:rPr>
          <w:b/>
        </w:rPr>
        <w:t>1</w:t>
      </w:r>
      <w:r w:rsidR="00672CEA">
        <w:rPr>
          <w:b/>
        </w:rPr>
        <w:t>8</w:t>
      </w:r>
      <w:r w:rsidR="00692C6A" w:rsidRPr="00D65045">
        <w:rPr>
          <w:b/>
        </w:rPr>
        <w:t>.2021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1D6917" w:rsidRDefault="003E351F" w:rsidP="00EC0A63">
      <w:pPr>
        <w:jc w:val="both"/>
        <w:rPr>
          <w:bCs/>
          <w:i/>
          <w:color w:val="000000" w:themeColor="text1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>ok</w:t>
      </w:r>
      <w:r w:rsidR="00467AE2" w:rsidRPr="00D63EC8">
        <w:rPr>
          <w:color w:val="FF0000"/>
        </w:rPr>
        <w:t xml:space="preserve">. </w:t>
      </w:r>
      <w:r w:rsidR="00234E8E" w:rsidRPr="00234E8E">
        <w:t>21</w:t>
      </w:r>
      <w:r w:rsidR="00692C6A" w:rsidRPr="00D63EC8">
        <w:rPr>
          <w:color w:val="FF0000"/>
        </w:rPr>
        <w:t xml:space="preserve"> </w:t>
      </w:r>
      <w:r w:rsidR="001C37DE" w:rsidRPr="00D65045">
        <w:t>pracowników Świętokrzyskiego Urzędu Wojewódzkiego w Kielcach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69291461"/>
      <w:bookmarkStart w:id="2" w:name="_Hlk79581256"/>
      <w:r w:rsidR="00493E1E" w:rsidRPr="00D65045">
        <w:rPr>
          <w:rFonts w:eastAsia="Calibri"/>
          <w:lang w:eastAsia="en-US"/>
        </w:rPr>
        <w:t>„</w:t>
      </w:r>
      <w:bookmarkEnd w:id="0"/>
      <w:bookmarkEnd w:id="1"/>
      <w:r w:rsidR="00672CEA">
        <w:rPr>
          <w:b/>
          <w:bCs/>
          <w:kern w:val="36"/>
        </w:rPr>
        <w:t>Zasady etyki w służbie cywilnej i przeciwdziałanie korupcji”.</w:t>
      </w:r>
    </w:p>
    <w:p w:rsidR="007160D8" w:rsidRPr="00D65045" w:rsidRDefault="007160D8" w:rsidP="00EC0A63">
      <w:pPr>
        <w:jc w:val="both"/>
        <w:rPr>
          <w:b/>
          <w:bCs/>
          <w:color w:val="FF0000"/>
        </w:rPr>
      </w:pPr>
    </w:p>
    <w:bookmarkEnd w:id="2"/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672CEA" w:rsidRDefault="001C37DE" w:rsidP="00672CEA">
      <w:pPr>
        <w:jc w:val="both"/>
        <w:rPr>
          <w:bCs/>
          <w:i/>
          <w:color w:val="000000" w:themeColor="text1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6B4EB2" w:rsidRPr="00D65045">
        <w:t>online</w:t>
      </w:r>
      <w:r w:rsidR="00E21693" w:rsidRPr="00D65045">
        <w:t xml:space="preserve">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C3404E">
        <w:t>21</w:t>
      </w:r>
      <w:r w:rsidR="00D43799" w:rsidRPr="00637890">
        <w:rPr>
          <w:color w:val="FF0000"/>
        </w:rPr>
        <w:t xml:space="preserve"> </w:t>
      </w:r>
      <w:r w:rsidRPr="00D65045">
        <w:t>pracowników Świętokrzyskiego Urzędu Wojewódzkiego na temat:</w:t>
      </w:r>
      <w:bookmarkStart w:id="3" w:name="_Hlk52880056"/>
      <w:r w:rsidR="0025007B" w:rsidRPr="00D65045">
        <w:t xml:space="preserve"> </w:t>
      </w:r>
      <w:r w:rsidR="00672CEA" w:rsidRPr="00D65045">
        <w:rPr>
          <w:rFonts w:eastAsia="Calibri"/>
          <w:lang w:eastAsia="en-US"/>
        </w:rPr>
        <w:t>„</w:t>
      </w:r>
      <w:r w:rsidR="00672CEA">
        <w:rPr>
          <w:b/>
          <w:bCs/>
          <w:kern w:val="36"/>
        </w:rPr>
        <w:t>Zasady etyki w służbie cywilnej i przeciwdziałanie korupcji”.</w:t>
      </w:r>
    </w:p>
    <w:p w:rsidR="00C5405F" w:rsidRDefault="00C5405F" w:rsidP="00C5405F">
      <w:pPr>
        <w:jc w:val="both"/>
        <w:rPr>
          <w:bCs/>
          <w:i/>
          <w:color w:val="000000" w:themeColor="text1"/>
        </w:rPr>
      </w:pP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3"/>
    <w:p w:rsidR="00196536" w:rsidRPr="00672CEA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OPIS PRZEDMIOTU ZAMÓWIENIA</w:t>
      </w:r>
    </w:p>
    <w:p w:rsidR="00672CEA" w:rsidRPr="00672CEA" w:rsidRDefault="00672CEA" w:rsidP="00672CE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Etos służby publicznej. Uporządkowanie terminologii etycznej: przydatne rozróżnienia i zależności</w:t>
      </w:r>
    </w:p>
    <w:p w:rsidR="00672CEA" w:rsidRPr="00672CEA" w:rsidRDefault="00672CEA" w:rsidP="00672CE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Prawa i obowiązki członków korpusu służby cywilnej, wynikające z obowiązujących aktów prawa powszechnie obowiązującego i prawa wewnętrznego. Wartości, normy i oceny etyczne. Identyfikacja i hierarchizacja kluczowych wartości.</w:t>
      </w:r>
    </w:p>
    <w:p w:rsidR="00672CEA" w:rsidRPr="00672CEA" w:rsidRDefault="00672CEA" w:rsidP="00672CE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Kluczowe wartości etyczne zawodu urzędnika . Charakterystyka i zastosowanie wybranych wartości (odpowiedzialność, sumienność, lojalność, sprawiedliwość, godność, wolność).</w:t>
      </w:r>
    </w:p>
    <w:p w:rsidR="00672CEA" w:rsidRPr="00672CEA" w:rsidRDefault="00672CEA" w:rsidP="00672CE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Konflikt jako sytuacja etycznie wymagająca.</w:t>
      </w:r>
    </w:p>
    <w:p w:rsidR="00672CEA" w:rsidRPr="00672CEA" w:rsidRDefault="00672CEA" w:rsidP="00672CE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Przykłady łamania zasad w służbie cywilnej. Konsekwencje łamania obowiązków przez członka korpusu służby cywilnej.</w:t>
      </w:r>
    </w:p>
    <w:p w:rsidR="00672CEA" w:rsidRPr="00672CEA" w:rsidRDefault="00672CEA" w:rsidP="00672CE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 xml:space="preserve">Pojęcie korupcji. Zagrożenia w świecie moralności. </w:t>
      </w:r>
    </w:p>
    <w:p w:rsidR="00672CEA" w:rsidRPr="00672CEA" w:rsidRDefault="00672CEA" w:rsidP="00672CEA">
      <w:pPr>
        <w:pStyle w:val="Akapitzlist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Sposoby przeciwdziałania korupcji</w:t>
      </w:r>
      <w:r>
        <w:rPr>
          <w:rFonts w:ascii="Times New Roman" w:hAnsi="Times New Roman"/>
          <w:sz w:val="24"/>
          <w:szCs w:val="24"/>
        </w:rPr>
        <w:t>.</w:t>
      </w:r>
    </w:p>
    <w:p w:rsidR="00196536" w:rsidRDefault="00196536" w:rsidP="00EC0A63">
      <w:pPr>
        <w:jc w:val="both"/>
        <w:rPr>
          <w:b/>
          <w:u w:val="single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D65045" w:rsidRDefault="006B4EB2" w:rsidP="00F06D5C">
      <w:pPr>
        <w:autoSpaceDE w:val="0"/>
        <w:autoSpaceDN w:val="0"/>
        <w:adjustRightInd w:val="0"/>
        <w:jc w:val="both"/>
        <w:rPr>
          <w:b/>
        </w:rPr>
      </w:pPr>
      <w:r w:rsidRPr="00D65045">
        <w:rPr>
          <w:b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196536">
        <w:t>jedno</w:t>
      </w:r>
      <w:r w:rsidR="00D63EC8">
        <w:t>dniowe</w:t>
      </w:r>
      <w:r w:rsidR="00531DB7">
        <w:t xml:space="preserve">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D52DBE" w:rsidRPr="00D52DBE">
        <w:t>1</w:t>
      </w:r>
      <w:r w:rsidR="00672CEA">
        <w:t>5</w:t>
      </w:r>
      <w:r w:rsidR="00D52DBE" w:rsidRPr="00D52DBE">
        <w:t>.1</w:t>
      </w:r>
      <w:r w:rsidR="00672CEA">
        <w:t>2</w:t>
      </w:r>
      <w:r w:rsidR="00CC29AA" w:rsidRPr="00D65045">
        <w:rPr>
          <w:color w:val="000000" w:themeColor="text1"/>
        </w:rPr>
        <w:t>.2021</w:t>
      </w:r>
      <w:r w:rsidR="00D157F6" w:rsidRPr="00D65045">
        <w:rPr>
          <w:color w:val="000000" w:themeColor="text1"/>
        </w:rPr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oferty), </w:t>
      </w:r>
      <w:r w:rsidR="001A2B8B" w:rsidRPr="00A93819">
        <w:t xml:space="preserve">w </w:t>
      </w:r>
      <w:r w:rsidR="008204D7">
        <w:t>jednej</w:t>
      </w:r>
      <w:r w:rsidR="00382BA1">
        <w:t xml:space="preserve"> grup</w:t>
      </w:r>
      <w:r w:rsidR="008204D7">
        <w:t>ie</w:t>
      </w:r>
      <w:r w:rsidR="00A93819" w:rsidRPr="00A93819">
        <w:t xml:space="preserve"> szkoleniow</w:t>
      </w:r>
      <w:r w:rsidR="008204D7">
        <w:t>ej.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0C4357">
        <w:t>6</w:t>
      </w:r>
      <w:r w:rsidR="001C37DE" w:rsidRPr="00D65045">
        <w:t xml:space="preserve"> godzin lekcyjnych</w:t>
      </w:r>
      <w:r w:rsidR="00531DB7">
        <w:t xml:space="preserve">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5C6F3E" w:rsidP="00EF692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495095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D65045"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672CEA" w:rsidRDefault="00672CEA" w:rsidP="00672CEA">
      <w:pPr>
        <w:jc w:val="both"/>
        <w:rPr>
          <w:bCs/>
          <w:i/>
          <w:color w:val="000000" w:themeColor="text1"/>
        </w:rPr>
      </w:pPr>
      <w:r w:rsidRPr="00D65045">
        <w:rPr>
          <w:rFonts w:eastAsia="Calibri"/>
          <w:lang w:eastAsia="en-US"/>
        </w:rPr>
        <w:t>„</w:t>
      </w:r>
      <w:r>
        <w:rPr>
          <w:b/>
          <w:bCs/>
          <w:kern w:val="36"/>
        </w:rPr>
        <w:t>Zasady etyki w służbie cywilnej i przeciwdziałanie korupcji”.</w:t>
      </w:r>
    </w:p>
    <w:p w:rsidR="00885BCA" w:rsidRPr="00D65045" w:rsidRDefault="00885BCA" w:rsidP="00885BCA">
      <w:r w:rsidRPr="00D65045">
        <w:lastRenderedPageBreak/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  <w:bookmarkStart w:id="4" w:name="_GoBack"/>
      <w:bookmarkEnd w:id="4"/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 podmiotów,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KRS 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672CEA" w:rsidRPr="008204D7">
        <w:rPr>
          <w:rStyle w:val="Hipercze"/>
          <w:b/>
          <w:color w:val="auto"/>
          <w:u w:val="none"/>
        </w:rPr>
        <w:t>22 listopada</w:t>
      </w:r>
      <w:r w:rsidR="00CC29AA" w:rsidRPr="008204D7">
        <w:rPr>
          <w:rStyle w:val="Hipercze"/>
          <w:b/>
          <w:color w:val="auto"/>
          <w:u w:val="none"/>
        </w:rPr>
        <w:t xml:space="preserve"> 2021</w:t>
      </w:r>
      <w:r w:rsidR="00F33BA6" w:rsidRPr="008204D7">
        <w:rPr>
          <w:rStyle w:val="Hipercze"/>
          <w:b/>
          <w:color w:val="auto"/>
          <w:u w:val="none"/>
        </w:rPr>
        <w:t xml:space="preserve"> 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lastRenderedPageBreak/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</w:t>
      </w:r>
      <w:bookmarkStart w:id="5" w:name="_Hlk86915858"/>
      <w:r w:rsidR="00554D1C" w:rsidRPr="00D65045">
        <w:t>01.</w:t>
      </w:r>
      <w:r w:rsidR="00DE2F56">
        <w:t>10</w:t>
      </w:r>
      <w:r w:rsidR="00554D1C" w:rsidRPr="00D65045">
        <w:t>.201</w:t>
      </w:r>
      <w:r w:rsidR="009D32D4">
        <w:t>8</w:t>
      </w:r>
      <w:r w:rsidR="00554D1C" w:rsidRPr="00D65045">
        <w:t xml:space="preserve"> r. do 3</w:t>
      </w:r>
      <w:r w:rsidR="004A777E">
        <w:t>0</w:t>
      </w:r>
      <w:r w:rsidR="00554D1C" w:rsidRPr="00D65045">
        <w:t>.</w:t>
      </w:r>
      <w:r w:rsidR="004A777E">
        <w:t>09</w:t>
      </w:r>
      <w:r w:rsidR="00554D1C" w:rsidRPr="00D65045">
        <w:t>.2021r</w:t>
      </w:r>
      <w:bookmarkEnd w:id="5"/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382BA1" w:rsidRPr="00D65045">
        <w:rPr>
          <w:rFonts w:eastAsia="Calibri"/>
        </w:rPr>
        <w:t>(tj.</w:t>
      </w:r>
      <w:r w:rsidR="00382BA1" w:rsidRPr="00D65045">
        <w:t xml:space="preserve"> </w:t>
      </w:r>
      <w:r w:rsidR="00DE2F56" w:rsidRPr="00D65045">
        <w:t>01.</w:t>
      </w:r>
      <w:r w:rsidR="00DE2F56">
        <w:t>10</w:t>
      </w:r>
      <w:r w:rsidR="00DE2F56" w:rsidRPr="00D65045">
        <w:t>.201</w:t>
      </w:r>
      <w:r w:rsidR="00DE2F56">
        <w:t>8</w:t>
      </w:r>
      <w:r w:rsidR="00DE2F56" w:rsidRPr="00D65045">
        <w:t xml:space="preserve"> r. do 3</w:t>
      </w:r>
      <w:r w:rsidR="004A777E">
        <w:t>0</w:t>
      </w:r>
      <w:r w:rsidR="00DE2F56" w:rsidRPr="00D65045">
        <w:t>.</w:t>
      </w:r>
      <w:r w:rsidR="004A777E">
        <w:t>09</w:t>
      </w:r>
      <w:r w:rsidR="00DE2F56" w:rsidRPr="00D65045">
        <w:t>.2021r</w:t>
      </w:r>
      <w:r w:rsidR="00382BA1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lastRenderedPageBreak/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EC" w:rsidRDefault="002412EC" w:rsidP="003F64DC">
      <w:r>
        <w:separator/>
      </w:r>
    </w:p>
  </w:endnote>
  <w:endnote w:type="continuationSeparator" w:id="0">
    <w:p w:rsidR="002412EC" w:rsidRDefault="002412E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EC" w:rsidRDefault="002412EC" w:rsidP="003F64DC">
      <w:r>
        <w:separator/>
      </w:r>
    </w:p>
  </w:footnote>
  <w:footnote w:type="continuationSeparator" w:id="0">
    <w:p w:rsidR="002412EC" w:rsidRDefault="002412E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1"/>
  </w:num>
  <w:num w:numId="6">
    <w:abstractNumId w:val="7"/>
  </w:num>
  <w:num w:numId="7">
    <w:abstractNumId w:val="19"/>
  </w:num>
  <w:num w:numId="8">
    <w:abstractNumId w:val="25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28"/>
  </w:num>
  <w:num w:numId="16">
    <w:abstractNumId w:val="20"/>
  </w:num>
  <w:num w:numId="17">
    <w:abstractNumId w:val="2"/>
  </w:num>
  <w:num w:numId="18">
    <w:abstractNumId w:val="22"/>
  </w:num>
  <w:num w:numId="19">
    <w:abstractNumId w:val="26"/>
  </w:num>
  <w:num w:numId="20">
    <w:abstractNumId w:val="24"/>
  </w:num>
  <w:num w:numId="21">
    <w:abstractNumId w:val="17"/>
  </w:num>
  <w:num w:numId="22">
    <w:abstractNumId w:val="27"/>
  </w:num>
  <w:num w:numId="23">
    <w:abstractNumId w:val="9"/>
  </w:num>
  <w:num w:numId="24">
    <w:abstractNumId w:val="14"/>
  </w:num>
  <w:num w:numId="25">
    <w:abstractNumId w:val="13"/>
  </w:num>
  <w:num w:numId="26">
    <w:abstractNumId w:val="6"/>
  </w:num>
  <w:num w:numId="27">
    <w:abstractNumId w:val="21"/>
  </w:num>
  <w:num w:numId="28">
    <w:abstractNumId w:val="15"/>
  </w:num>
  <w:num w:numId="2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B02319"/>
    <w:rsid w:val="00B02918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07C8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8D58-0FE7-45A1-8E51-E4DB590A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63</cp:revision>
  <cp:lastPrinted>2018-03-13T11:46:00Z</cp:lastPrinted>
  <dcterms:created xsi:type="dcterms:W3CDTF">2020-02-13T11:33:00Z</dcterms:created>
  <dcterms:modified xsi:type="dcterms:W3CDTF">2021-11-15T11:51:00Z</dcterms:modified>
</cp:coreProperties>
</file>