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BCE6" w14:textId="04E9AEE4" w:rsidR="00AB0DA8" w:rsidRPr="00AB0DA8" w:rsidRDefault="003517F2" w:rsidP="00AB0DA8">
      <w:bookmarkStart w:id="0" w:name="_GoBack"/>
      <w:bookmarkEnd w:id="0"/>
      <w:r w:rsidRPr="006A5184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AAE8A6D" wp14:editId="25016166">
            <wp:simplePos x="0" y="0"/>
            <wp:positionH relativeFrom="margin">
              <wp:align>center</wp:align>
            </wp:positionH>
            <wp:positionV relativeFrom="paragraph">
              <wp:posOffset>24</wp:posOffset>
            </wp:positionV>
            <wp:extent cx="7260524" cy="914400"/>
            <wp:effectExtent l="0" t="0" r="0" b="0"/>
            <wp:wrapTight wrapText="bothSides">
              <wp:wrapPolygon edited="0">
                <wp:start x="0" y="0"/>
                <wp:lineTo x="0" y="21150"/>
                <wp:lineTo x="21538" y="21150"/>
                <wp:lineTo x="21538" y="0"/>
                <wp:lineTo x="0" y="0"/>
              </wp:wrapPolygon>
            </wp:wrapTight>
            <wp:docPr id="4" name="Obraz 23" descr="Biuro Adm-Gos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uro Adm-Gospo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2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ab/>
        <w:t xml:space="preserve">              </w:t>
      </w:r>
      <w:r w:rsidR="000565AC">
        <w:rPr>
          <w:rFonts w:ascii="Arial Narrow" w:eastAsia="Times New Roman" w:hAnsi="Arial Narrow" w:cs="Times New Roman"/>
          <w:b/>
          <w:sz w:val="24"/>
          <w:lang w:eastAsia="pl-PL"/>
        </w:rPr>
        <w:t xml:space="preserve"> </w:t>
      </w:r>
      <w:r w:rsidR="00AB0DA8" w:rsidRPr="00AB0DA8">
        <w:rPr>
          <w:rFonts w:ascii="Arial Narrow" w:eastAsia="Times New Roman" w:hAnsi="Arial Narrow" w:cs="Times New Roman"/>
          <w:b/>
          <w:sz w:val="24"/>
          <w:lang w:eastAsia="pl-PL"/>
        </w:rPr>
        <w:t xml:space="preserve">             </w:t>
      </w:r>
    </w:p>
    <w:p w14:paraId="5E40A735" w14:textId="77777777" w:rsidR="00AB0DA8" w:rsidRPr="00AB0DA8" w:rsidRDefault="00AB0DA8" w:rsidP="00AB0DA8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15B8C6B" w14:textId="77777777" w:rsidR="005F69BC" w:rsidRPr="001E1B60" w:rsidRDefault="005F69BC" w:rsidP="005F69BC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hAnsi="Arial Narrow"/>
          <w:b/>
          <w:bCs/>
          <w:color w:val="0070C0"/>
        </w:rPr>
        <w:t>INFORMACJA O PRZETWARZANIU DANYCH OSOBOWYCH – art. 13 RODO</w:t>
      </w:r>
    </w:p>
    <w:p w14:paraId="6026E1DA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 xml:space="preserve">dla uczestników postępowań o udzielanie zamówień publicznych prowadzonych przez Świętokrzyski Urząd w Kielcach, do których nie stosuje się przepisów ustawy z dnia 11.09.2019 r. </w:t>
      </w:r>
      <w:r w:rsidRPr="001E1B60">
        <w:rPr>
          <w:rFonts w:ascii="Arial Narrow" w:eastAsia="Calibri" w:hAnsi="Arial Narrow" w:cs="Calibri"/>
          <w:bCs/>
          <w:i/>
          <w:color w:val="0070C0"/>
          <w:spacing w:val="-2"/>
          <w:lang w:eastAsia="en-US"/>
        </w:rPr>
        <w:t>Prawo zamówień publicznych</w:t>
      </w:r>
    </w:p>
    <w:p w14:paraId="4EB34122" w14:textId="77777777" w:rsidR="005F69BC" w:rsidRPr="001E1B60" w:rsidRDefault="005F69BC" w:rsidP="005F69BC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lang w:eastAsia="en-US"/>
        </w:rPr>
      </w:pPr>
      <w:r w:rsidRPr="001E1B60">
        <w:rPr>
          <w:rFonts w:ascii="Arial Narrow" w:eastAsia="Calibri" w:hAnsi="Arial Narrow" w:cs="Calibri"/>
          <w:bCs/>
          <w:color w:val="0070C0"/>
          <w:spacing w:val="-2"/>
          <w:lang w:eastAsia="en-US"/>
        </w:rPr>
        <w:t>____________________________________________________________________________________</w:t>
      </w:r>
    </w:p>
    <w:p w14:paraId="4DD6A67E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KLAUZULA INFORMACYJNA DOTYCZĄCA REALIZOWANYCH ZAMÓWIEŃ PUBLICZNYCH</w:t>
      </w:r>
    </w:p>
    <w:p w14:paraId="3EBE1441" w14:textId="77777777" w:rsidR="005F69BC" w:rsidRPr="001E1B60" w:rsidRDefault="005F69BC" w:rsidP="005F69BC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> </w:t>
      </w:r>
      <w:r w:rsidRPr="001E1B60">
        <w:rPr>
          <w:rFonts w:ascii="Arial Narrow" w:hAnsi="Arial Narrow" w:cstheme="minorHAnsi"/>
          <w:sz w:val="24"/>
          <w:szCs w:val="24"/>
        </w:rPr>
        <w:t>Szanowni Państwo,</w:t>
      </w:r>
    </w:p>
    <w:p w14:paraId="1D1BCB58" w14:textId="77777777" w:rsidR="005F69BC" w:rsidRPr="001E1B60" w:rsidRDefault="005F69BC" w:rsidP="005F69BC">
      <w:pPr>
        <w:spacing w:before="120" w:after="120"/>
        <w:ind w:left="181" w:firstLine="539"/>
        <w:jc w:val="both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14:paraId="4E54BE9E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Administratorem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Pani /Pana danych jest </w:t>
      </w:r>
    </w:p>
    <w:p w14:paraId="27FDEBFC" w14:textId="77777777" w:rsidR="009C0467" w:rsidRDefault="005F69BC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>Świętokrzyski Urząd Wojewódzki w Kielcach,</w:t>
      </w:r>
      <w:r w:rsidR="009C0467">
        <w:rPr>
          <w:rFonts w:ascii="Arial Narrow" w:hAnsi="Arial Narrow" w:cstheme="minorHAnsi"/>
          <w:sz w:val="24"/>
          <w:szCs w:val="24"/>
        </w:rPr>
        <w:t xml:space="preserve"> reprezentowany przez Dyrektora Generalnego,</w:t>
      </w:r>
    </w:p>
    <w:p w14:paraId="36AFC946" w14:textId="00A07D92" w:rsidR="005F69BC" w:rsidRPr="001E1B60" w:rsidRDefault="009C0467" w:rsidP="009C0467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którego siedzibą jest </w:t>
      </w:r>
      <w:r w:rsidR="005F69BC" w:rsidRPr="001E1B60">
        <w:rPr>
          <w:rFonts w:ascii="Arial Narrow" w:hAnsi="Arial Narrow" w:cstheme="minorHAnsi"/>
          <w:sz w:val="24"/>
          <w:szCs w:val="24"/>
        </w:rPr>
        <w:t xml:space="preserve">al. IX Wieków Kielc 3, 25-516 Kielce </w:t>
      </w:r>
    </w:p>
    <w:p w14:paraId="10C94412" w14:textId="3E89482C" w:rsidR="005F69BC" w:rsidRPr="001E1B60" w:rsidRDefault="005F69BC" w:rsidP="005F69BC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r w:rsidR="009C0467">
        <w:rPr>
          <w:rFonts w:ascii="Arial Narrow" w:hAnsi="Arial Narrow" w:cstheme="minorHAnsi"/>
          <w:color w:val="0070C0"/>
          <w:sz w:val="24"/>
          <w:szCs w:val="24"/>
        </w:rPr>
        <w:t>sekretariat</w:t>
      </w:r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@kielce.uw.gov.pl, </w:t>
      </w:r>
      <w:r w:rsidRPr="001E1B60">
        <w:rPr>
          <w:rFonts w:ascii="Arial Narrow" w:hAnsi="Arial Narrow" w:cstheme="minorHAnsi"/>
          <w:sz w:val="24"/>
          <w:szCs w:val="24"/>
        </w:rPr>
        <w:t xml:space="preserve">tel. 41 </w:t>
      </w:r>
      <w:r w:rsidRPr="001E1B60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344 </w:t>
      </w:r>
      <w:r w:rsidR="009C0467">
        <w:rPr>
          <w:rFonts w:ascii="Arial Narrow" w:hAnsi="Arial Narrow" w:cstheme="minorHAnsi"/>
          <w:sz w:val="24"/>
          <w:szCs w:val="24"/>
          <w:shd w:val="clear" w:color="auto" w:fill="FFFFFF"/>
        </w:rPr>
        <w:t>11 34</w:t>
      </w:r>
    </w:p>
    <w:p w14:paraId="14451E83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b/>
          <w:sz w:val="24"/>
          <w:szCs w:val="24"/>
        </w:rPr>
        <w:t>Powołany</w:t>
      </w: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 jest Inspektor Ochrony Danych, z którym </w:t>
      </w:r>
      <w:r w:rsidRPr="001E1B60">
        <w:rPr>
          <w:rFonts w:ascii="Arial Narrow" w:hAnsi="Arial Narrow" w:cstheme="minorHAnsi"/>
          <w:bCs/>
          <w:sz w:val="24"/>
          <w:szCs w:val="24"/>
        </w:rPr>
        <w:t xml:space="preserve">można się skontaktować w formie pisemnej na adres: </w:t>
      </w:r>
    </w:p>
    <w:p w14:paraId="3AB0555E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Świętokrzyski Urząd Wojewódzki w Kielcach, </w:t>
      </w:r>
    </w:p>
    <w:p w14:paraId="19C7BF75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al. IX Wieków Kielc 3, 25-516 Kielce, </w:t>
      </w:r>
    </w:p>
    <w:p w14:paraId="1F08A9D9" w14:textId="77777777" w:rsidR="005F69BC" w:rsidRPr="001E1B60" w:rsidRDefault="005F69BC" w:rsidP="005F69BC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4"/>
          <w:szCs w:val="24"/>
        </w:rPr>
      </w:pPr>
      <w:r w:rsidRPr="001E1B60">
        <w:rPr>
          <w:rFonts w:ascii="Arial Narrow" w:hAnsi="Arial Narrow" w:cstheme="minorHAnsi"/>
          <w:sz w:val="24"/>
          <w:szCs w:val="24"/>
        </w:rPr>
        <w:t xml:space="preserve">e-mail: </w:t>
      </w:r>
      <w:hyperlink r:id="rId8" w:history="1">
        <w:r w:rsidRPr="001E1B60">
          <w:rPr>
            <w:rFonts w:ascii="Arial Narrow" w:hAnsi="Arial Narrow"/>
            <w:color w:val="0070C0"/>
            <w:sz w:val="24"/>
            <w:szCs w:val="24"/>
          </w:rPr>
          <w:t>iod@kielce.uw.gov.pl</w:t>
        </w:r>
      </w:hyperlink>
      <w:r w:rsidRPr="001E1B60">
        <w:rPr>
          <w:rFonts w:ascii="Arial Narrow" w:hAnsi="Arial Narrow" w:cstheme="minorHAnsi"/>
          <w:color w:val="0070C0"/>
          <w:sz w:val="24"/>
          <w:szCs w:val="24"/>
        </w:rPr>
        <w:t xml:space="preserve"> </w:t>
      </w:r>
    </w:p>
    <w:p w14:paraId="2A68A21B" w14:textId="5400CEE3" w:rsidR="005F69BC" w:rsidRPr="001E1B60" w:rsidRDefault="005D363E" w:rsidP="005F69BC">
      <w:pPr>
        <w:pStyle w:val="divpara"/>
        <w:numPr>
          <w:ilvl w:val="0"/>
          <w:numId w:val="7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Administrator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 xml:space="preserve"> może przetwarzać </w:t>
      </w:r>
      <w:r w:rsidR="005F69BC"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Pani/Pana</w:t>
      </w:r>
      <w:r w:rsidR="005F69BC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="005F69BC" w:rsidRPr="001E1B60">
        <w:rPr>
          <w:rFonts w:ascii="Arial Narrow" w:hAnsi="Arial Narrow" w:cstheme="minorHAnsi"/>
          <w:b/>
          <w:sz w:val="24"/>
          <w:szCs w:val="24"/>
        </w:rPr>
        <w:t>dane:</w:t>
      </w:r>
    </w:p>
    <w:p w14:paraId="0B1FA919" w14:textId="77777777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w celu przeprowadzenia postępowania o udzielenie przedmiotowego zamówienia publicznego,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 xml:space="preserve">w tym: szacowania wartości zamówienia, przeprowadzenia rozeznania rynku, oceny otrzymanych ofert, wyboru wykonawcy, zawarcia i realizacji umowy, prowadzenia rozliczeń finansowych, do którego nie stosuje się przepisów ustawy z dnia 11 września 2019 r. – Prawo zamówień publicznych oraz realizacji obowiązku przechowywania dokumentacji przez okres wynikający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z przepisów prawa, w tym Jednolitego Rzeczowego Wykazu Akt.</w:t>
      </w:r>
    </w:p>
    <w:p w14:paraId="58A6DBE7" w14:textId="3EE4801A" w:rsidR="005F69BC" w:rsidRPr="001E1B60" w:rsidRDefault="005F69BC" w:rsidP="005F69BC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Times New Roman" w:hAnsi="Arial Narrow" w:cstheme="minorHAnsi"/>
          <w:b/>
          <w:color w:val="1B1B1B"/>
          <w:sz w:val="24"/>
          <w:szCs w:val="24"/>
        </w:rPr>
        <w:t>Podstawą przetwarzania danych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jest 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6 ust. 1 lit. c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 czyli przetwarzanie Pani/Pana danych osobowych jest niezbędne do wypełnienia obowiązków prawnych ciążących na </w:t>
      </w:r>
      <w:r w:rsidR="005D363E">
        <w:rPr>
          <w:rFonts w:ascii="Arial Narrow" w:eastAsia="Times New Roman" w:hAnsi="Arial Narrow" w:cstheme="minorHAnsi"/>
          <w:color w:val="1B1B1B"/>
          <w:sz w:val="24"/>
          <w:szCs w:val="24"/>
        </w:rPr>
        <w:t>Administratorze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, a wynikających w szczególności z:</w:t>
      </w:r>
    </w:p>
    <w:p w14:paraId="144F1320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27 sierpnia 2009 r. o finansach publicznych,</w:t>
      </w:r>
    </w:p>
    <w:p w14:paraId="389D5CCF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23 kwietnia 1964 r. Kodeks cywilny,</w:t>
      </w:r>
    </w:p>
    <w:p w14:paraId="07FE5528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6 września 2001 r. o dostępie do informacji publicznej,</w:t>
      </w:r>
    </w:p>
    <w:p w14:paraId="43159ED9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eastAsia="Calibri" w:hAnsi="Arial Narrow"/>
          <w:spacing w:val="-2"/>
          <w:sz w:val="24"/>
          <w:szCs w:val="24"/>
        </w:rPr>
        <w:t>ustawy z dnia 14 lipca 1983 r. o narodowym zasobie archiwalnym i archiwach;</w:t>
      </w:r>
    </w:p>
    <w:p w14:paraId="2F7BB0F7" w14:textId="77777777" w:rsidR="005F69BC" w:rsidRPr="001E1B60" w:rsidRDefault="005F69BC" w:rsidP="005F69BC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  <w:sz w:val="24"/>
          <w:szCs w:val="24"/>
        </w:rPr>
      </w:pPr>
      <w:r w:rsidRPr="001E1B60">
        <w:rPr>
          <w:rFonts w:ascii="Arial Narrow" w:hAnsi="Arial Narrow"/>
          <w:sz w:val="24"/>
          <w:szCs w:val="24"/>
        </w:rPr>
        <w:t xml:space="preserve">zarządzenia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Dyrektora Generalnego </w:t>
      </w:r>
      <w:r w:rsidRPr="001E1B60">
        <w:rPr>
          <w:rFonts w:ascii="Arial Narrow" w:hAnsi="Arial Narrow"/>
          <w:sz w:val="24"/>
          <w:szCs w:val="24"/>
        </w:rPr>
        <w:t xml:space="preserve">Świętokrzyskiego Urzędu Wojewódzkiego w Kielcach </w:t>
      </w:r>
      <w:r w:rsidR="001E1B60">
        <w:rPr>
          <w:rFonts w:ascii="Arial Narrow" w:hAnsi="Arial Narrow"/>
          <w:sz w:val="24"/>
          <w:szCs w:val="24"/>
        </w:rPr>
        <w:br/>
      </w:r>
      <w:r w:rsidRPr="001E1B60">
        <w:rPr>
          <w:rFonts w:ascii="Arial Narrow" w:hAnsi="Arial Narrow"/>
          <w:sz w:val="24"/>
          <w:szCs w:val="24"/>
        </w:rPr>
        <w:t>w sprawie procedur wewnętrznych udzielania zamówień publicznych w Świętokrzyskim Urzędzie Wojewódzkim w Kielcach</w:t>
      </w:r>
    </w:p>
    <w:p w14:paraId="3740CE2B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4"/>
          <w:szCs w:val="24"/>
        </w:rPr>
      </w:pPr>
      <w:r w:rsidRPr="001E1B60">
        <w:rPr>
          <w:rFonts w:ascii="Arial Narrow" w:hAnsi="Arial Narrow" w:cstheme="minorHAnsi"/>
          <w:b/>
          <w:bCs/>
          <w:sz w:val="24"/>
          <w:szCs w:val="24"/>
        </w:rPr>
        <w:t xml:space="preserve">Odbiorcami Pani/Pana danych osobowych będą: </w:t>
      </w:r>
    </w:p>
    <w:p w14:paraId="4C322AAD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osoby lub podmioty, którym udostępniona zostanie dokumentacja postępowania </w:t>
      </w:r>
    </w:p>
    <w:p w14:paraId="3B9C0DA2" w14:textId="77777777" w:rsidR="005F69BC" w:rsidRPr="001E1B60" w:rsidRDefault="005F69BC" w:rsidP="005F69BC">
      <w:pPr>
        <w:pStyle w:val="divpara"/>
        <w:numPr>
          <w:ilvl w:val="0"/>
          <w:numId w:val="9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lastRenderedPageBreak/>
        <w:t xml:space="preserve">podmioty </w:t>
      </w:r>
      <w:bookmarkStart w:id="1" w:name="_Hlk65666855"/>
      <w:r w:rsidRPr="001E1B60">
        <w:rPr>
          <w:rFonts w:ascii="Arial Narrow" w:hAnsi="Arial Narrow" w:cstheme="minorHAnsi"/>
          <w:bCs/>
          <w:sz w:val="24"/>
          <w:szCs w:val="24"/>
        </w:rPr>
        <w:t>przetwarzające, z którymi Urząd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14:paraId="6CC3D112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Pani/Pana dane osobowe będą przechowywane przez okres 5 lat od dnia zakończenia postępowania o udzielenie zamówienia.</w:t>
      </w:r>
      <w:r w:rsidRPr="001E1B60">
        <w:rPr>
          <w:rFonts w:ascii="Arial Narrow" w:eastAsia="Times New Roman" w:hAnsi="Arial Narrow" w:cs="Calibri"/>
          <w:sz w:val="24"/>
          <w:szCs w:val="24"/>
        </w:rPr>
        <w:t xml:space="preserve"> </w:t>
      </w:r>
      <w:r w:rsidRPr="001E1B60">
        <w:rPr>
          <w:rFonts w:ascii="Arial Narrow" w:hAnsi="Arial Narrow" w:cstheme="minorHAnsi"/>
          <w:bCs/>
          <w:sz w:val="24"/>
          <w:szCs w:val="24"/>
        </w:rPr>
        <w:t>Państwa dane osobowe mogą być jednak przechowywane dłużej ze względu na obowiązujący w Urzędzie Jednolity Rzeczowy Wykaz Akt;</w:t>
      </w:r>
    </w:p>
    <w:p w14:paraId="2F389BD9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 xml:space="preserve">Obowiązek podania przez Panią/Pana danych osobowych bezpośrednio Pani/Pana dotyczących jest wymogiem koniecznym, związanym z udziałem w postępowaniu o udzielenie zamówienia publicznego; </w:t>
      </w:r>
    </w:p>
    <w:p w14:paraId="29BF947F" w14:textId="77777777" w:rsidR="005F69BC" w:rsidRPr="001E1B60" w:rsidRDefault="005F69BC" w:rsidP="005F69BC">
      <w:pPr>
        <w:pStyle w:val="divpara"/>
        <w:numPr>
          <w:ilvl w:val="0"/>
          <w:numId w:val="7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Posiada Pani/Pan:</w:t>
      </w:r>
    </w:p>
    <w:p w14:paraId="35B09C9C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</w:t>
      </w:r>
      <w:r w:rsidRPr="001E1B60">
        <w:rPr>
          <w:rFonts w:ascii="Arial Narrow" w:eastAsia="Times New Roman" w:hAnsi="Arial Narrow" w:cstheme="minorHAnsi"/>
          <w:bCs/>
          <w:color w:val="1B1B1B"/>
          <w:sz w:val="24"/>
          <w:szCs w:val="24"/>
        </w:rPr>
        <w:t>art. 15 RODO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 prawo dostępu do danych osobowych Pani/Pana dotyczących;</w:t>
      </w:r>
    </w:p>
    <w:p w14:paraId="5374E9A8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16 RODO prawo do sprostowania lub uzupełnienia Pani/Pana danych</w:t>
      </w:r>
      <w:r w:rsidR="00BA061B"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 xml:space="preserve"> </w:t>
      </w: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osobowych przy czym skorzystanie z prawa do sprostowania lub uzupełnienia nie może skutkować zmianą wyniku postępowania o udzielenie zamówienia publicznego ani zmianą postanowień umowy;</w:t>
      </w:r>
    </w:p>
    <w:p w14:paraId="4734BBD4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D16A023" w14:textId="77777777" w:rsidR="005F69BC" w:rsidRPr="001E1B60" w:rsidRDefault="005F69BC" w:rsidP="005F69BC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1E1B60">
        <w:rPr>
          <w:rFonts w:ascii="Arial Narrow" w:eastAsia="Times New Roman" w:hAnsi="Arial Narrow" w:cstheme="minorHAnsi"/>
          <w:color w:val="1B1B1B"/>
          <w:sz w:val="24"/>
          <w:szCs w:val="24"/>
        </w:rPr>
        <w:t>prawo do wniesienia skargi do Prezesa Urzędu Ochrony Danych Osobowych, gdy uzna Pani/Pan, że przetwarzanie danych osobowych Pani/Pana dotyczących narusza przepisy RODO; </w:t>
      </w:r>
    </w:p>
    <w:p w14:paraId="780A3CAC" w14:textId="77777777" w:rsidR="005F69BC" w:rsidRPr="001E1B60" w:rsidRDefault="005F69BC" w:rsidP="005F69BC">
      <w:pPr>
        <w:spacing w:after="150" w:line="276" w:lineRule="auto"/>
        <w:jc w:val="both"/>
        <w:rPr>
          <w:rFonts w:ascii="Arial Narrow" w:hAnsi="Arial Narrow"/>
          <w:sz w:val="24"/>
          <w:szCs w:val="24"/>
        </w:rPr>
      </w:pPr>
      <w:r w:rsidRPr="001E1B60">
        <w:rPr>
          <w:rFonts w:ascii="Arial Narrow" w:hAnsi="Arial Narrow" w:cstheme="minorHAnsi"/>
          <w:bCs/>
          <w:sz w:val="24"/>
          <w:szCs w:val="24"/>
        </w:rPr>
        <w:t>W odniesieniu do Pani/Pana danych osobowych decyzje nie będą podejmowane w sposób zautomatyzowany, stosownie do art. 22 RODO.</w:t>
      </w:r>
    </w:p>
    <w:p w14:paraId="3BC68A25" w14:textId="77777777" w:rsidR="003517F2" w:rsidRDefault="003517F2" w:rsidP="005F69BC">
      <w:pPr>
        <w:spacing w:after="150" w:line="276" w:lineRule="auto"/>
        <w:jc w:val="both"/>
      </w:pPr>
    </w:p>
    <w:sectPr w:rsidR="003517F2" w:rsidSect="003517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1EC4" w14:textId="77777777" w:rsidR="00E34C49" w:rsidRDefault="00E34C49" w:rsidP="003517F2">
      <w:pPr>
        <w:spacing w:after="0" w:line="240" w:lineRule="auto"/>
      </w:pPr>
      <w:r>
        <w:separator/>
      </w:r>
    </w:p>
  </w:endnote>
  <w:endnote w:type="continuationSeparator" w:id="0">
    <w:p w14:paraId="2D30FDFA" w14:textId="77777777" w:rsidR="00E34C49" w:rsidRDefault="00E34C49" w:rsidP="0035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A24C" w14:textId="77777777" w:rsidR="00E34C49" w:rsidRDefault="00E34C49" w:rsidP="003517F2">
      <w:pPr>
        <w:spacing w:after="0" w:line="240" w:lineRule="auto"/>
      </w:pPr>
      <w:r>
        <w:separator/>
      </w:r>
    </w:p>
  </w:footnote>
  <w:footnote w:type="continuationSeparator" w:id="0">
    <w:p w14:paraId="4333F044" w14:textId="77777777" w:rsidR="00E34C49" w:rsidRDefault="00E34C49" w:rsidP="0035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0C9"/>
    <w:multiLevelType w:val="hybridMultilevel"/>
    <w:tmpl w:val="C33ED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4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DD4A0E"/>
    <w:multiLevelType w:val="hybridMultilevel"/>
    <w:tmpl w:val="74D8F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F2"/>
    <w:rsid w:val="00047F6C"/>
    <w:rsid w:val="000565AC"/>
    <w:rsid w:val="000D7BF9"/>
    <w:rsid w:val="001206A5"/>
    <w:rsid w:val="00174AD3"/>
    <w:rsid w:val="001C15D5"/>
    <w:rsid w:val="001E1B60"/>
    <w:rsid w:val="002A210D"/>
    <w:rsid w:val="003517F2"/>
    <w:rsid w:val="0039179A"/>
    <w:rsid w:val="00406374"/>
    <w:rsid w:val="005368C0"/>
    <w:rsid w:val="00593EB4"/>
    <w:rsid w:val="005D363E"/>
    <w:rsid w:val="005F69BC"/>
    <w:rsid w:val="006A5184"/>
    <w:rsid w:val="007B6414"/>
    <w:rsid w:val="0093771F"/>
    <w:rsid w:val="009C0467"/>
    <w:rsid w:val="009D0E32"/>
    <w:rsid w:val="00A419E4"/>
    <w:rsid w:val="00AB0DA8"/>
    <w:rsid w:val="00BA061B"/>
    <w:rsid w:val="00D779C6"/>
    <w:rsid w:val="00E34C49"/>
    <w:rsid w:val="00E42C38"/>
    <w:rsid w:val="00EC4BED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B0FC"/>
  <w15:chartTrackingRefBased/>
  <w15:docId w15:val="{E75A9060-1DFC-4507-8B5A-0997D6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5F69B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ivpara">
    <w:name w:val="div.para"/>
    <w:uiPriority w:val="99"/>
    <w:rsid w:val="005F69B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5F69BC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5F69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BC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Lukomska, Malgorzata</cp:lastModifiedBy>
  <cp:revision>2</cp:revision>
  <dcterms:created xsi:type="dcterms:W3CDTF">2023-03-22T09:32:00Z</dcterms:created>
  <dcterms:modified xsi:type="dcterms:W3CDTF">2023-03-22T09:32:00Z</dcterms:modified>
</cp:coreProperties>
</file>